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85" w:rsidRDefault="00FD6685">
      <w:r>
        <w:rPr>
          <w:noProof/>
          <w:lang w:eastAsia="ru-RU"/>
        </w:rPr>
        <w:drawing>
          <wp:inline distT="0" distB="0" distL="0" distR="0" wp14:anchorId="4323F4F6" wp14:editId="5579610D">
            <wp:extent cx="5938110" cy="568619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титуль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85" w:rsidRDefault="00FD6685" w:rsidP="00F02B1D">
      <w:pPr>
        <w:spacing w:before="48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01">
        <w:rPr>
          <w:rFonts w:ascii="Times New Roman" w:hAnsi="Times New Roman" w:cs="Times New Roman"/>
          <w:b/>
          <w:sz w:val="28"/>
          <w:szCs w:val="28"/>
        </w:rPr>
        <w:t xml:space="preserve">Проект схемы территориального планирования Муниципального образования </w:t>
      </w:r>
      <w:r w:rsidR="00F02B1D" w:rsidRPr="003B4D01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F02B1D">
        <w:rPr>
          <w:rFonts w:ascii="Times New Roman" w:hAnsi="Times New Roman" w:cs="Times New Roman"/>
          <w:b/>
          <w:sz w:val="28"/>
          <w:szCs w:val="28"/>
        </w:rPr>
        <w:t>«</w:t>
      </w:r>
      <w:r w:rsidRPr="003B4D01">
        <w:rPr>
          <w:rFonts w:ascii="Times New Roman" w:hAnsi="Times New Roman" w:cs="Times New Roman"/>
          <w:b/>
          <w:sz w:val="28"/>
          <w:szCs w:val="28"/>
        </w:rPr>
        <w:t>Осташковский район</w:t>
      </w:r>
      <w:r w:rsidR="00F02B1D">
        <w:rPr>
          <w:rFonts w:ascii="Times New Roman" w:hAnsi="Times New Roman" w:cs="Times New Roman"/>
          <w:b/>
          <w:sz w:val="28"/>
          <w:szCs w:val="28"/>
        </w:rPr>
        <w:t>»</w:t>
      </w:r>
      <w:r w:rsidRPr="003B4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B1D" w:rsidRPr="003B4D01" w:rsidRDefault="00F02B1D" w:rsidP="00F02B1D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1D">
        <w:rPr>
          <w:rFonts w:ascii="Times New Roman" w:hAnsi="Times New Roman" w:cs="Times New Roman"/>
          <w:b/>
          <w:sz w:val="28"/>
          <w:szCs w:val="28"/>
        </w:rPr>
        <w:t>Раздел "Перечень и характеристика основных факторов риска возникновения чрезвычайных ситуаций природного и техногенного характера»</w:t>
      </w:r>
    </w:p>
    <w:p w:rsidR="0007136B" w:rsidRPr="0007136B" w:rsidRDefault="0007136B" w:rsidP="00F02B1D">
      <w:pPr>
        <w:pStyle w:val="Default"/>
        <w:pageBreakBefore/>
        <w:spacing w:line="360" w:lineRule="auto"/>
        <w:ind w:firstLine="851"/>
        <w:jc w:val="center"/>
        <w:rPr>
          <w:b/>
          <w:sz w:val="28"/>
          <w:szCs w:val="28"/>
        </w:rPr>
      </w:pPr>
      <w:r w:rsidRPr="0007136B">
        <w:rPr>
          <w:b/>
          <w:sz w:val="28"/>
          <w:szCs w:val="28"/>
        </w:rPr>
        <w:lastRenderedPageBreak/>
        <w:t>Общие положения</w:t>
      </w:r>
    </w:p>
    <w:p w:rsidR="0007136B" w:rsidRPr="001D6468" w:rsidRDefault="0007136B" w:rsidP="001D6468">
      <w:pPr>
        <w:pStyle w:val="Default"/>
        <w:spacing w:line="360" w:lineRule="auto"/>
        <w:ind w:firstLine="851"/>
        <w:jc w:val="both"/>
        <w:rPr>
          <w:bCs/>
          <w:iCs/>
          <w:sz w:val="28"/>
          <w:szCs w:val="28"/>
        </w:rPr>
      </w:pPr>
      <w:r w:rsidRPr="0007136B">
        <w:rPr>
          <w:sz w:val="28"/>
          <w:szCs w:val="28"/>
        </w:rPr>
        <w:t xml:space="preserve">Согласно ст. 19 </w:t>
      </w:r>
      <w:hyperlink r:id="rId9" w:history="1">
        <w:r w:rsidRPr="0007136B">
          <w:rPr>
            <w:rStyle w:val="a3"/>
            <w:bCs/>
            <w:color w:val="333333"/>
            <w:sz w:val="28"/>
            <w:szCs w:val="28"/>
            <w:u w:val="none"/>
            <w:bdr w:val="none" w:sz="0" w:space="0" w:color="auto" w:frame="1"/>
          </w:rPr>
          <w:t>Градостроительного кодекса РФ</w:t>
        </w:r>
      </w:hyperlink>
      <w:r>
        <w:rPr>
          <w:sz w:val="28"/>
          <w:szCs w:val="28"/>
        </w:rPr>
        <w:t xml:space="preserve"> - Содержание Схемы территориального планирования муниципального района </w:t>
      </w:r>
      <w:r w:rsidR="00905794">
        <w:rPr>
          <w:sz w:val="28"/>
          <w:szCs w:val="28"/>
        </w:rPr>
        <w:t>необходимо согласно пункту 6</w:t>
      </w:r>
      <w:r w:rsidRPr="0007136B">
        <w:rPr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  <w:r w:rsidR="00394A8C">
        <w:rPr>
          <w:sz w:val="28"/>
          <w:szCs w:val="28"/>
        </w:rPr>
        <w:t xml:space="preserve"> Далее рассмотрена </w:t>
      </w:r>
      <w:r w:rsidR="004C2020">
        <w:rPr>
          <w:sz w:val="28"/>
          <w:szCs w:val="28"/>
        </w:rPr>
        <w:t>ситуация</w:t>
      </w:r>
      <w:r w:rsidR="00394A8C">
        <w:rPr>
          <w:sz w:val="28"/>
          <w:szCs w:val="28"/>
        </w:rPr>
        <w:t xml:space="preserve"> с возможными  ЧС на территории муниципального образования Осташковский район Тверской области.</w:t>
      </w:r>
    </w:p>
    <w:p w:rsidR="0007136B" w:rsidRDefault="00A5688E" w:rsidP="001D6468">
      <w:pPr>
        <w:pStyle w:val="Default"/>
        <w:spacing w:before="240" w:line="360" w:lineRule="auto"/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Основные понятия.</w:t>
      </w:r>
    </w:p>
    <w:p w:rsidR="00D30F9B" w:rsidRDefault="00D30F9B" w:rsidP="0007136B">
      <w:pPr>
        <w:pStyle w:val="Default"/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Чрезвычайные ситуации природного характера:</w:t>
      </w:r>
    </w:p>
    <w:p w:rsidR="00D30F9B" w:rsidRDefault="00D30F9B" w:rsidP="0036408C">
      <w:pPr>
        <w:pStyle w:val="Default"/>
        <w:numPr>
          <w:ilvl w:val="0"/>
          <w:numId w:val="3"/>
        </w:numPr>
        <w:spacing w:line="360" w:lineRule="auto"/>
        <w:ind w:left="0" w:firstLine="993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природная</w:t>
      </w:r>
      <w:r w:rsidRPr="0007136B">
        <w:rPr>
          <w:b/>
          <w:i/>
          <w:iCs/>
          <w:sz w:val="28"/>
          <w:szCs w:val="28"/>
        </w:rPr>
        <w:t xml:space="preserve"> чрезвычайная ситуация</w:t>
      </w:r>
      <w:r w:rsidRPr="0007136B">
        <w:rPr>
          <w:i/>
          <w:iCs/>
          <w:sz w:val="28"/>
          <w:szCs w:val="28"/>
        </w:rPr>
        <w:t xml:space="preserve"> </w:t>
      </w:r>
      <w:r w:rsidRPr="0007136B">
        <w:rPr>
          <w:sz w:val="28"/>
          <w:szCs w:val="28"/>
        </w:rPr>
        <w:t xml:space="preserve">– состояние, при котором в результате </w:t>
      </w:r>
      <w:r>
        <w:rPr>
          <w:sz w:val="28"/>
          <w:szCs w:val="28"/>
        </w:rPr>
        <w:t>природных явлений</w:t>
      </w:r>
      <w:r w:rsidRPr="0007136B">
        <w:rPr>
          <w:sz w:val="28"/>
          <w:szCs w:val="28"/>
        </w:rPr>
        <w:t xml:space="preserve">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>
        <w:rPr>
          <w:sz w:val="28"/>
          <w:szCs w:val="28"/>
        </w:rPr>
        <w:t>;</w:t>
      </w:r>
    </w:p>
    <w:p w:rsidR="00D30F9B" w:rsidRPr="001D6468" w:rsidRDefault="00D30F9B" w:rsidP="001D6468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C578B">
        <w:rPr>
          <w:b/>
          <w:i/>
          <w:iCs/>
          <w:sz w:val="28"/>
          <w:szCs w:val="28"/>
        </w:rPr>
        <w:t xml:space="preserve">источник </w:t>
      </w:r>
      <w:r>
        <w:rPr>
          <w:b/>
          <w:i/>
          <w:iCs/>
          <w:sz w:val="28"/>
          <w:szCs w:val="28"/>
        </w:rPr>
        <w:t xml:space="preserve">природной </w:t>
      </w:r>
      <w:r w:rsidRPr="006C578B">
        <w:rPr>
          <w:b/>
          <w:i/>
          <w:iCs/>
          <w:sz w:val="28"/>
          <w:szCs w:val="28"/>
        </w:rPr>
        <w:t xml:space="preserve"> чрезвычайной ситуации (ЧС); </w:t>
      </w:r>
      <w:r w:rsidRPr="006C578B">
        <w:rPr>
          <w:sz w:val="28"/>
          <w:szCs w:val="28"/>
        </w:rPr>
        <w:t xml:space="preserve">–  опасное </w:t>
      </w:r>
      <w:r>
        <w:rPr>
          <w:sz w:val="28"/>
          <w:szCs w:val="28"/>
        </w:rPr>
        <w:t>природное</w:t>
      </w:r>
      <w:r w:rsidRPr="006C578B">
        <w:rPr>
          <w:sz w:val="28"/>
          <w:szCs w:val="28"/>
        </w:rPr>
        <w:t xml:space="preserve"> происшествие, в результате которого на объекте, определенной терр</w:t>
      </w:r>
      <w:r>
        <w:rPr>
          <w:sz w:val="28"/>
          <w:szCs w:val="28"/>
        </w:rPr>
        <w:t xml:space="preserve">итории или акватории произошла </w:t>
      </w:r>
      <w:r w:rsidR="001D6468">
        <w:rPr>
          <w:sz w:val="28"/>
          <w:szCs w:val="28"/>
        </w:rPr>
        <w:t xml:space="preserve"> чрезвычайная ситуация.</w:t>
      </w:r>
    </w:p>
    <w:p w:rsidR="001704BA" w:rsidRPr="00A5688E" w:rsidRDefault="00FD6685" w:rsidP="00A5688E">
      <w:pPr>
        <w:pStyle w:val="Default"/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07136B">
        <w:rPr>
          <w:b/>
          <w:bCs/>
          <w:iCs/>
          <w:sz w:val="28"/>
          <w:szCs w:val="28"/>
        </w:rPr>
        <w:t>Чрезвычайные ситуации техногенного характера</w:t>
      </w:r>
      <w:r w:rsidR="00A5688E">
        <w:rPr>
          <w:b/>
          <w:bCs/>
          <w:iCs/>
          <w:sz w:val="28"/>
          <w:szCs w:val="28"/>
        </w:rPr>
        <w:t>:</w:t>
      </w:r>
      <w:r w:rsidRPr="0007136B">
        <w:rPr>
          <w:b/>
          <w:bCs/>
          <w:iCs/>
          <w:sz w:val="28"/>
          <w:szCs w:val="28"/>
        </w:rPr>
        <w:t xml:space="preserve"> </w:t>
      </w:r>
    </w:p>
    <w:p w:rsidR="003D64F1" w:rsidRDefault="00447C81" w:rsidP="003D64F1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т</w:t>
      </w:r>
      <w:r w:rsidR="00FD6685" w:rsidRPr="0007136B">
        <w:rPr>
          <w:b/>
          <w:i/>
          <w:iCs/>
          <w:sz w:val="28"/>
          <w:szCs w:val="28"/>
        </w:rPr>
        <w:t>ехногенная чрезвычайная ситуация</w:t>
      </w:r>
      <w:r w:rsidR="00FD6685" w:rsidRPr="0007136B">
        <w:rPr>
          <w:i/>
          <w:iCs/>
          <w:sz w:val="28"/>
          <w:szCs w:val="28"/>
        </w:rPr>
        <w:t xml:space="preserve"> </w:t>
      </w:r>
      <w:r w:rsidR="00FD6685" w:rsidRPr="0007136B">
        <w:rPr>
          <w:sz w:val="28"/>
          <w:szCs w:val="28"/>
        </w:rPr>
        <w:t>– состояние, при котором в результате возникновения источника техногенной ЧС на объекте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="003D64F1">
        <w:rPr>
          <w:sz w:val="28"/>
          <w:szCs w:val="28"/>
        </w:rPr>
        <w:t>;</w:t>
      </w:r>
    </w:p>
    <w:p w:rsidR="006C578B" w:rsidRDefault="003D64F1" w:rsidP="0007136B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C578B">
        <w:rPr>
          <w:b/>
          <w:i/>
          <w:iCs/>
          <w:sz w:val="28"/>
          <w:szCs w:val="28"/>
        </w:rPr>
        <w:t>и</w:t>
      </w:r>
      <w:r w:rsidR="00FD6685" w:rsidRPr="006C578B">
        <w:rPr>
          <w:b/>
          <w:i/>
          <w:iCs/>
          <w:sz w:val="28"/>
          <w:szCs w:val="28"/>
        </w:rPr>
        <w:t>сточник техногенной чрезвычайной ситуации</w:t>
      </w:r>
      <w:r w:rsidRPr="006C578B">
        <w:rPr>
          <w:b/>
          <w:i/>
          <w:iCs/>
          <w:sz w:val="28"/>
          <w:szCs w:val="28"/>
        </w:rPr>
        <w:t xml:space="preserve"> (ЧС)</w:t>
      </w:r>
      <w:r w:rsidR="00FD6685" w:rsidRPr="006C578B">
        <w:rPr>
          <w:b/>
          <w:i/>
          <w:iCs/>
          <w:sz w:val="28"/>
          <w:szCs w:val="28"/>
        </w:rPr>
        <w:t xml:space="preserve"> </w:t>
      </w:r>
      <w:r w:rsidRPr="006C578B">
        <w:rPr>
          <w:sz w:val="28"/>
          <w:szCs w:val="28"/>
        </w:rPr>
        <w:t xml:space="preserve">– </w:t>
      </w:r>
      <w:r w:rsidR="00FD6685" w:rsidRPr="006C578B">
        <w:rPr>
          <w:sz w:val="28"/>
          <w:szCs w:val="28"/>
        </w:rPr>
        <w:t>опасное техногенное происшествие, в результате которого на объекте, определенной территории или акватории произошла техногенная чрезвычайная ситуация</w:t>
      </w:r>
      <w:r w:rsidR="006C578B" w:rsidRPr="006C578B">
        <w:rPr>
          <w:sz w:val="28"/>
          <w:szCs w:val="28"/>
        </w:rPr>
        <w:t>;</w:t>
      </w:r>
    </w:p>
    <w:p w:rsidR="00FD6685" w:rsidRPr="006C578B" w:rsidRDefault="006C578B" w:rsidP="0007136B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а</w:t>
      </w:r>
      <w:r w:rsidR="00FD6685" w:rsidRPr="006C578B">
        <w:rPr>
          <w:b/>
          <w:i/>
          <w:iCs/>
          <w:sz w:val="28"/>
          <w:szCs w:val="28"/>
        </w:rPr>
        <w:t>вария</w:t>
      </w:r>
      <w:r w:rsidR="00FD6685" w:rsidRPr="006C578B">
        <w:rPr>
          <w:i/>
          <w:iCs/>
          <w:sz w:val="28"/>
          <w:szCs w:val="28"/>
        </w:rPr>
        <w:t xml:space="preserve"> </w:t>
      </w:r>
      <w:r w:rsidR="00FD6685" w:rsidRPr="006C578B">
        <w:rPr>
          <w:sz w:val="28"/>
          <w:szCs w:val="28"/>
        </w:rPr>
        <w:t xml:space="preserve">–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 </w:t>
      </w:r>
    </w:p>
    <w:p w:rsidR="00FD6685" w:rsidRPr="0007136B" w:rsidRDefault="00FD6685" w:rsidP="0007136B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07136B">
        <w:rPr>
          <w:b/>
          <w:iCs/>
          <w:sz w:val="28"/>
          <w:szCs w:val="28"/>
        </w:rPr>
        <w:t xml:space="preserve">Виды возможных техногенных чрезвычайных ситуаций </w:t>
      </w:r>
      <w:r w:rsidRPr="0007136B">
        <w:rPr>
          <w:b/>
          <w:sz w:val="28"/>
          <w:szCs w:val="28"/>
        </w:rPr>
        <w:t xml:space="preserve">на территории Тверской области: </w:t>
      </w:r>
    </w:p>
    <w:p w:rsidR="00FD6685" w:rsidRPr="00543E3E" w:rsidRDefault="00FD6685" w:rsidP="00FC1C7D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543E3E">
        <w:rPr>
          <w:sz w:val="28"/>
          <w:szCs w:val="28"/>
        </w:rPr>
        <w:t xml:space="preserve">чрезвычайные ситуации на </w:t>
      </w:r>
      <w:proofErr w:type="spellStart"/>
      <w:r w:rsidRPr="00543E3E">
        <w:rPr>
          <w:sz w:val="28"/>
          <w:szCs w:val="28"/>
        </w:rPr>
        <w:t>радиационно</w:t>
      </w:r>
      <w:proofErr w:type="spellEnd"/>
      <w:r w:rsidRPr="00543E3E">
        <w:rPr>
          <w:sz w:val="28"/>
          <w:szCs w:val="28"/>
        </w:rPr>
        <w:t xml:space="preserve"> опасных объектах; </w:t>
      </w:r>
    </w:p>
    <w:p w:rsidR="00FD6685" w:rsidRPr="00543E3E" w:rsidRDefault="00FD6685" w:rsidP="00FC1C7D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543E3E">
        <w:rPr>
          <w:sz w:val="28"/>
          <w:szCs w:val="28"/>
        </w:rPr>
        <w:t xml:space="preserve">чрезвычайные ситуации на химически опасных объектах; </w:t>
      </w:r>
    </w:p>
    <w:p w:rsidR="00FD6685" w:rsidRPr="00543E3E" w:rsidRDefault="00FD6685" w:rsidP="00FC1C7D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543E3E">
        <w:rPr>
          <w:sz w:val="28"/>
          <w:szCs w:val="28"/>
        </w:rPr>
        <w:t xml:space="preserve">чрезвычайные ситуации взрывопожароопасных объектах; </w:t>
      </w:r>
    </w:p>
    <w:p w:rsidR="00FD6685" w:rsidRPr="00543E3E" w:rsidRDefault="00FD6685" w:rsidP="00FC1C7D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543E3E">
        <w:rPr>
          <w:sz w:val="28"/>
          <w:szCs w:val="28"/>
        </w:rPr>
        <w:t xml:space="preserve">чрезвычайные ситуации на магистральных трубопроводах; </w:t>
      </w:r>
    </w:p>
    <w:p w:rsidR="00FD6685" w:rsidRPr="00543E3E" w:rsidRDefault="00FD6685" w:rsidP="00FC1C7D">
      <w:pPr>
        <w:pStyle w:val="Default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543E3E">
        <w:rPr>
          <w:sz w:val="28"/>
          <w:szCs w:val="28"/>
        </w:rPr>
        <w:t xml:space="preserve">чрезвычайные ситуации на гидротехнических сооружениях. </w:t>
      </w:r>
    </w:p>
    <w:p w:rsidR="00FD6685" w:rsidRDefault="00FD6685" w:rsidP="00FC1C7D">
      <w:pPr>
        <w:pStyle w:val="Default"/>
        <w:rPr>
          <w:color w:val="auto"/>
          <w:sz w:val="28"/>
          <w:szCs w:val="28"/>
        </w:rPr>
      </w:pPr>
    </w:p>
    <w:p w:rsidR="00F46C03" w:rsidRPr="00B277B7" w:rsidRDefault="00F46C03" w:rsidP="00B277B7">
      <w:pPr>
        <w:pStyle w:val="Default"/>
        <w:spacing w:line="360" w:lineRule="auto"/>
        <w:ind w:firstLine="851"/>
        <w:jc w:val="center"/>
        <w:rPr>
          <w:b/>
          <w:bCs/>
          <w:iCs/>
          <w:sz w:val="28"/>
          <w:szCs w:val="28"/>
        </w:rPr>
      </w:pPr>
      <w:r w:rsidRPr="00B277B7">
        <w:rPr>
          <w:b/>
          <w:bCs/>
          <w:iCs/>
          <w:sz w:val="28"/>
          <w:szCs w:val="28"/>
        </w:rPr>
        <w:t>Перечень потенциально опасных объектов на территории Тверской области по классам опасности</w:t>
      </w:r>
    </w:p>
    <w:p w:rsidR="00E623C1" w:rsidRPr="00B277B7" w:rsidRDefault="001C00DF" w:rsidP="00F4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 опасные объекты</w:t>
      </w:r>
      <w:r w:rsidR="00F46C03" w:rsidRPr="00E6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6C03" w:rsidRPr="00F46C03" w:rsidRDefault="00A234C7" w:rsidP="007006A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46C03"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ЗАО «Осташковский кожевенный завод» </w:t>
      </w:r>
    </w:p>
    <w:p w:rsidR="00E623C1" w:rsidRPr="00E623C1" w:rsidRDefault="00F46C03" w:rsidP="00F4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C0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46C03">
        <w:rPr>
          <w:rFonts w:ascii="Times New Roman" w:hAnsi="Times New Roman" w:cs="Times New Roman"/>
          <w:color w:val="000000"/>
          <w:sz w:val="28"/>
          <w:szCs w:val="28"/>
        </w:rPr>
        <w:t>мазутохранилище</w:t>
      </w:r>
      <w:proofErr w:type="spellEnd"/>
      <w:r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 мазут- 6000м</w:t>
      </w:r>
      <w:r w:rsidR="00B277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E6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C03">
        <w:rPr>
          <w:rFonts w:ascii="Times New Roman" w:hAnsi="Times New Roman" w:cs="Times New Roman"/>
          <w:color w:val="000000"/>
          <w:sz w:val="28"/>
          <w:szCs w:val="28"/>
        </w:rPr>
        <w:t>в резервуарах</w:t>
      </w:r>
    </w:p>
    <w:p w:rsidR="00F46C03" w:rsidRPr="00E623C1" w:rsidRDefault="00F46C03" w:rsidP="00F4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172760. </w:t>
      </w:r>
      <w:proofErr w:type="spellStart"/>
      <w:r w:rsidRPr="00F46C03">
        <w:rPr>
          <w:rFonts w:ascii="Times New Roman" w:hAnsi="Times New Roman" w:cs="Times New Roman"/>
          <w:color w:val="000000"/>
          <w:sz w:val="28"/>
          <w:szCs w:val="28"/>
        </w:rPr>
        <w:t>г.Осташков</w:t>
      </w:r>
      <w:proofErr w:type="spellEnd"/>
      <w:r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, ул.Рабочая,60 </w:t>
      </w:r>
    </w:p>
    <w:p w:rsidR="00F46C03" w:rsidRPr="00E623C1" w:rsidRDefault="00F46C03" w:rsidP="00F4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тел.(48235)5-25-32 </w:t>
      </w:r>
    </w:p>
    <w:p w:rsidR="00F46C03" w:rsidRPr="00E623C1" w:rsidRDefault="00F46C03" w:rsidP="00F4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C03">
        <w:rPr>
          <w:rFonts w:ascii="Times New Roman" w:hAnsi="Times New Roman" w:cs="Times New Roman"/>
          <w:color w:val="000000"/>
          <w:sz w:val="28"/>
          <w:szCs w:val="28"/>
        </w:rPr>
        <w:t xml:space="preserve">разлив </w:t>
      </w:r>
      <w:r w:rsidR="00016746" w:rsidRPr="00E623C1">
        <w:rPr>
          <w:rFonts w:ascii="Times New Roman" w:hAnsi="Times New Roman" w:cs="Times New Roman"/>
          <w:color w:val="000000"/>
          <w:sz w:val="28"/>
          <w:szCs w:val="28"/>
        </w:rPr>
        <w:t>мазута</w:t>
      </w:r>
    </w:p>
    <w:p w:rsidR="008D0999" w:rsidRPr="00E623C1" w:rsidRDefault="00F46C03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F46C03">
        <w:rPr>
          <w:sz w:val="28"/>
          <w:szCs w:val="28"/>
        </w:rPr>
        <w:t>5</w:t>
      </w:r>
      <w:r w:rsidR="00016746" w:rsidRPr="00E623C1">
        <w:rPr>
          <w:sz w:val="28"/>
          <w:szCs w:val="28"/>
        </w:rPr>
        <w:t xml:space="preserve"> класс опасности</w:t>
      </w:r>
      <w:r w:rsidR="00AE5772">
        <w:rPr>
          <w:sz w:val="28"/>
          <w:szCs w:val="28"/>
        </w:rPr>
        <w:t xml:space="preserve"> СЗЗ – 50 м.</w:t>
      </w:r>
    </w:p>
    <w:p w:rsidR="00A234C7" w:rsidRDefault="00094A0E" w:rsidP="00094A0E">
      <w:pPr>
        <w:pStyle w:val="Default"/>
        <w:rPr>
          <w:b/>
          <w:bCs/>
          <w:sz w:val="28"/>
          <w:szCs w:val="28"/>
          <w:shd w:val="clear" w:color="auto" w:fill="FFFFFF"/>
        </w:rPr>
      </w:pPr>
      <w:r w:rsidRPr="00E623C1">
        <w:rPr>
          <w:rStyle w:val="spelle"/>
          <w:b/>
          <w:bCs/>
          <w:sz w:val="28"/>
          <w:szCs w:val="28"/>
          <w:shd w:val="clear" w:color="auto" w:fill="FFFFFF"/>
        </w:rPr>
        <w:t>Согласно СанПиН</w:t>
      </w:r>
      <w:r w:rsidRPr="00E623C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E623C1">
        <w:rPr>
          <w:b/>
          <w:bCs/>
          <w:sz w:val="28"/>
          <w:szCs w:val="28"/>
          <w:shd w:val="clear" w:color="auto" w:fill="FFFFFF"/>
        </w:rPr>
        <w:t>2.2.1/2.1.1.1200-03"</w:t>
      </w:r>
    </w:p>
    <w:p w:rsidR="00E623C1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234C7">
        <w:rPr>
          <w:sz w:val="28"/>
          <w:szCs w:val="28"/>
        </w:rPr>
        <w:t>Осташковская</w:t>
      </w:r>
      <w:proofErr w:type="spellEnd"/>
      <w:r w:rsidRPr="00A234C7">
        <w:rPr>
          <w:sz w:val="28"/>
          <w:szCs w:val="28"/>
        </w:rPr>
        <w:t xml:space="preserve"> нефтебаза</w:t>
      </w:r>
    </w:p>
    <w:p w:rsidR="00E623C1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A234C7">
        <w:rPr>
          <w:sz w:val="28"/>
          <w:szCs w:val="28"/>
        </w:rPr>
        <w:t xml:space="preserve">172760, </w:t>
      </w:r>
      <w:proofErr w:type="spellStart"/>
      <w:r w:rsidRPr="00A234C7">
        <w:rPr>
          <w:sz w:val="28"/>
          <w:szCs w:val="28"/>
        </w:rPr>
        <w:t>г.Осташков</w:t>
      </w:r>
      <w:proofErr w:type="spellEnd"/>
      <w:r w:rsidRPr="00A234C7">
        <w:rPr>
          <w:sz w:val="28"/>
          <w:szCs w:val="28"/>
        </w:rPr>
        <w:t xml:space="preserve">, ул. </w:t>
      </w:r>
      <w:proofErr w:type="gramStart"/>
      <w:r w:rsidRPr="00A234C7">
        <w:rPr>
          <w:sz w:val="28"/>
          <w:szCs w:val="28"/>
        </w:rPr>
        <w:t>Загород-</w:t>
      </w:r>
      <w:proofErr w:type="spellStart"/>
      <w:r w:rsidRPr="00A234C7">
        <w:rPr>
          <w:sz w:val="28"/>
          <w:szCs w:val="28"/>
        </w:rPr>
        <w:t>ная</w:t>
      </w:r>
      <w:proofErr w:type="spellEnd"/>
      <w:proofErr w:type="gramEnd"/>
      <w:r w:rsidRPr="00A234C7">
        <w:rPr>
          <w:sz w:val="28"/>
          <w:szCs w:val="28"/>
        </w:rPr>
        <w:t xml:space="preserve"> 1</w:t>
      </w:r>
    </w:p>
    <w:p w:rsidR="00E623C1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A234C7">
        <w:rPr>
          <w:sz w:val="28"/>
          <w:szCs w:val="28"/>
        </w:rPr>
        <w:t>тел.(48235)2-06-19, тел.(48235)2-06-19</w:t>
      </w:r>
    </w:p>
    <w:p w:rsidR="00A234C7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A234C7">
        <w:rPr>
          <w:sz w:val="28"/>
          <w:szCs w:val="28"/>
        </w:rPr>
        <w:t>нефтепродукты- 4450м3</w:t>
      </w:r>
    </w:p>
    <w:p w:rsidR="00A234C7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A234C7">
        <w:rPr>
          <w:sz w:val="28"/>
          <w:szCs w:val="28"/>
        </w:rPr>
        <w:t>в резервуарах</w:t>
      </w:r>
    </w:p>
    <w:p w:rsidR="00A234C7" w:rsidRPr="00A234C7" w:rsidRDefault="00A234C7" w:rsidP="00F46C03">
      <w:pPr>
        <w:pStyle w:val="Default"/>
        <w:spacing w:line="276" w:lineRule="auto"/>
        <w:jc w:val="both"/>
        <w:rPr>
          <w:sz w:val="28"/>
          <w:szCs w:val="28"/>
        </w:rPr>
      </w:pPr>
      <w:r w:rsidRPr="00F46C03">
        <w:rPr>
          <w:sz w:val="28"/>
          <w:szCs w:val="28"/>
        </w:rPr>
        <w:t>5</w:t>
      </w:r>
      <w:r w:rsidRPr="00A234C7">
        <w:rPr>
          <w:sz w:val="28"/>
          <w:szCs w:val="28"/>
        </w:rPr>
        <w:t xml:space="preserve"> класс опасности СЗЗ – 50 м.</w:t>
      </w:r>
    </w:p>
    <w:p w:rsidR="00B277B7" w:rsidRPr="001C6F3A" w:rsidRDefault="00A234C7" w:rsidP="00A234C7">
      <w:pPr>
        <w:pStyle w:val="Default"/>
        <w:rPr>
          <w:b/>
          <w:bCs/>
          <w:sz w:val="28"/>
          <w:szCs w:val="28"/>
          <w:shd w:val="clear" w:color="auto" w:fill="FFFFFF"/>
        </w:rPr>
      </w:pPr>
      <w:r w:rsidRPr="00A234C7">
        <w:rPr>
          <w:rStyle w:val="spelle"/>
          <w:b/>
          <w:bCs/>
          <w:sz w:val="28"/>
          <w:szCs w:val="28"/>
          <w:shd w:val="clear" w:color="auto" w:fill="FFFFFF"/>
        </w:rPr>
        <w:t>Согласно СанПиН</w:t>
      </w:r>
      <w:r w:rsidRPr="00A234C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234C7">
        <w:rPr>
          <w:b/>
          <w:bCs/>
          <w:sz w:val="28"/>
          <w:szCs w:val="28"/>
          <w:shd w:val="clear" w:color="auto" w:fill="FFFFFF"/>
        </w:rPr>
        <w:t>2.2.1/2.1.1.1200-03"</w:t>
      </w:r>
    </w:p>
    <w:p w:rsidR="001E3939" w:rsidRPr="001E3939" w:rsidRDefault="00B277B7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Пруд</w:t>
      </w:r>
    </w:p>
    <w:p w:rsidR="001E3939" w:rsidRPr="001E3939" w:rsidRDefault="001E3939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939">
        <w:rPr>
          <w:rFonts w:ascii="Times New Roman" w:hAnsi="Times New Roman" w:cs="Times New Roman"/>
          <w:color w:val="000000"/>
          <w:sz w:val="28"/>
          <w:szCs w:val="28"/>
        </w:rPr>
        <w:t>2 класс</w:t>
      </w:r>
    </w:p>
    <w:p w:rsidR="001E3939" w:rsidRPr="001E3939" w:rsidRDefault="001E3939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Осташковский район, </w:t>
      </w:r>
      <w:proofErr w:type="spellStart"/>
      <w:r w:rsidRPr="001E3939">
        <w:rPr>
          <w:rFonts w:ascii="Times New Roman" w:hAnsi="Times New Roman" w:cs="Times New Roman"/>
          <w:color w:val="000000"/>
          <w:sz w:val="28"/>
          <w:szCs w:val="28"/>
        </w:rPr>
        <w:t>д.Сиговка</w:t>
      </w:r>
      <w:proofErr w:type="spellEnd"/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E3939">
        <w:rPr>
          <w:rFonts w:ascii="Times New Roman" w:hAnsi="Times New Roman" w:cs="Times New Roman"/>
          <w:color w:val="000000"/>
          <w:sz w:val="28"/>
          <w:szCs w:val="28"/>
        </w:rPr>
        <w:t>р.Сиговка</w:t>
      </w:r>
      <w:proofErr w:type="spellEnd"/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939" w:rsidRPr="001E3939" w:rsidRDefault="001E3939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277B7">
        <w:rPr>
          <w:rFonts w:ascii="Times New Roman" w:hAnsi="Times New Roman" w:cs="Times New Roman"/>
          <w:color w:val="000000"/>
          <w:sz w:val="28"/>
          <w:szCs w:val="28"/>
        </w:rPr>
        <w:t>Осташ</w:t>
      </w:r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ковского района </w:t>
      </w:r>
    </w:p>
    <w:p w:rsidR="001E3939" w:rsidRPr="001E3939" w:rsidRDefault="001E3939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Полный </w:t>
      </w:r>
      <w:r w:rsidRPr="001E39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объем, млн.м3 - </w:t>
      </w:r>
      <w:r w:rsidRPr="001E3939">
        <w:rPr>
          <w:rFonts w:ascii="Times New Roman" w:hAnsi="Times New Roman" w:cs="Times New Roman"/>
          <w:sz w:val="28"/>
          <w:szCs w:val="28"/>
        </w:rPr>
        <w:t xml:space="preserve">0.22 </w:t>
      </w:r>
    </w:p>
    <w:p w:rsidR="001E3939" w:rsidRPr="001E3939" w:rsidRDefault="001E3939" w:rsidP="001E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3939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Максимальный напор, м -</w:t>
      </w:r>
      <w:r w:rsidRPr="001E3939">
        <w:rPr>
          <w:rFonts w:ascii="Times New Roman" w:hAnsi="Times New Roman" w:cs="Times New Roman"/>
          <w:color w:val="000000"/>
          <w:sz w:val="28"/>
          <w:szCs w:val="28"/>
        </w:rPr>
        <w:t xml:space="preserve">2.73 </w:t>
      </w:r>
      <w:r w:rsidRPr="001E39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C16B8" w:rsidRDefault="001E3939" w:rsidP="003A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39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Предпо</w:t>
      </w:r>
      <w:r w:rsidR="003A06E2">
        <w:rPr>
          <w:rFonts w:ascii="Times New Roman" w:hAnsi="Times New Roman" w:cs="Times New Roman"/>
          <w:bCs/>
          <w:color w:val="000000"/>
          <w:sz w:val="28"/>
          <w:szCs w:val="28"/>
        </w:rPr>
        <w:t>лагаемый размер вреда людей – 0</w:t>
      </w:r>
      <w:bookmarkStart w:id="0" w:name="_Toc167275018"/>
    </w:p>
    <w:p w:rsidR="003A06E2" w:rsidRPr="003A06E2" w:rsidRDefault="003A06E2" w:rsidP="003A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3A06E2">
        <w:rPr>
          <w:b/>
          <w:sz w:val="28"/>
          <w:szCs w:val="28"/>
        </w:rPr>
        <w:t>СЗЗ от предприятий и объектов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Нормативные санитарно-защитные зоны предприятий и объектов, основные требования по организации и режимы использования территорий санитарно-защитных зон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3A06E2">
        <w:rPr>
          <w:b/>
          <w:sz w:val="28"/>
          <w:szCs w:val="28"/>
        </w:rPr>
        <w:t>Водоохранные зоны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Зоны устанавливаются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вод, а также сохранения среды обитания объектов животного и растительного мира.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 xml:space="preserve">Использование территорий в соответствии с Водным кодексом РФ от 03.06.06 № 74-ФЗ, СНиП 2.07.01-89*, (Градостроительство. Планировка и застройка городских и сельских поселений). 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3A06E2">
        <w:rPr>
          <w:b/>
          <w:sz w:val="28"/>
          <w:szCs w:val="28"/>
        </w:rPr>
        <w:t xml:space="preserve">Зоны санитарной охраны источников водоснабжения </w:t>
      </w:r>
    </w:p>
    <w:p w:rsidR="008A1CED" w:rsidRPr="003A06E2" w:rsidRDefault="008A1CED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8A1CED" w:rsidRPr="003A06E2" w:rsidRDefault="008A1CED" w:rsidP="008A1C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E2">
        <w:rPr>
          <w:rFonts w:ascii="Times New Roman" w:hAnsi="Times New Roman" w:cs="Times New Roman"/>
          <w:b/>
          <w:sz w:val="28"/>
          <w:szCs w:val="28"/>
        </w:rPr>
        <w:t>Охранные зоны инженерной и транспортной инфраструктур</w:t>
      </w:r>
      <w:r w:rsidRPr="003A06E2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3A06E2" w:rsidRDefault="008A1CED" w:rsidP="003A06E2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8A1CED">
        <w:rPr>
          <w:sz w:val="28"/>
          <w:szCs w:val="28"/>
        </w:rPr>
        <w:t>железнодорожные линии,</w:t>
      </w:r>
    </w:p>
    <w:p w:rsidR="003A06E2" w:rsidRDefault="003A06E2" w:rsidP="003A06E2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3A06E2">
        <w:rPr>
          <w:sz w:val="28"/>
          <w:szCs w:val="28"/>
        </w:rPr>
        <w:t>автомобильные</w:t>
      </w:r>
      <w:r>
        <w:rPr>
          <w:sz w:val="28"/>
          <w:szCs w:val="28"/>
        </w:rPr>
        <w:t xml:space="preserve"> дороги</w:t>
      </w:r>
      <w:r w:rsidR="006D1B77" w:rsidRPr="003A06E2">
        <w:rPr>
          <w:sz w:val="28"/>
          <w:szCs w:val="28"/>
        </w:rPr>
        <w:t xml:space="preserve"> 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lastRenderedPageBreak/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r w:rsidR="001C6F3A">
        <w:rPr>
          <w:rStyle w:val="ad"/>
          <w:sz w:val="28"/>
          <w:szCs w:val="28"/>
        </w:rPr>
        <w:footnoteReference w:id="2"/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2.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1) семидесяти пяти метров - для автомобильных дорог первой и второй категорий;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2) пятидесяти метров - для автомобильных дорог третьей и четвертой категорий;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3) двадцати пяти метров - для автомобильных дорог пятой категории;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Москву и Санкт-Петербург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6D1B77" w:rsidRPr="003A06E2" w:rsidRDefault="006D1B77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A06E2">
        <w:rPr>
          <w:sz w:val="28"/>
          <w:szCs w:val="28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8A1CED" w:rsidRPr="003A06E2" w:rsidRDefault="00A87B31" w:rsidP="003A06E2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A87B31">
        <w:rPr>
          <w:sz w:val="28"/>
          <w:szCs w:val="28"/>
        </w:rPr>
        <w:t>6</w:t>
      </w:r>
      <w:r w:rsidR="006D1B77" w:rsidRPr="003A06E2">
        <w:rPr>
          <w:sz w:val="28"/>
          <w:szCs w:val="28"/>
        </w:rPr>
        <w:t>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8A1CED" w:rsidRPr="008A1CED" w:rsidRDefault="008A1CED" w:rsidP="00FB763E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8A1CED">
        <w:rPr>
          <w:sz w:val="28"/>
          <w:szCs w:val="28"/>
        </w:rPr>
        <w:t>магистральный нефтепровод</w:t>
      </w:r>
      <w:r w:rsidR="003A06E2">
        <w:rPr>
          <w:sz w:val="28"/>
          <w:szCs w:val="28"/>
        </w:rPr>
        <w:t>,</w:t>
      </w:r>
    </w:p>
    <w:p w:rsidR="008A1CED" w:rsidRPr="008A1CED" w:rsidRDefault="008A1CED" w:rsidP="00FB763E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8A1CED">
        <w:rPr>
          <w:sz w:val="28"/>
          <w:szCs w:val="28"/>
        </w:rPr>
        <w:lastRenderedPageBreak/>
        <w:t>линии электропередач,</w:t>
      </w:r>
    </w:p>
    <w:p w:rsidR="008A1CED" w:rsidRPr="008A1CED" w:rsidRDefault="008A1CED" w:rsidP="00FB763E">
      <w:pPr>
        <w:pStyle w:val="Default"/>
        <w:numPr>
          <w:ilvl w:val="0"/>
          <w:numId w:val="1"/>
        </w:numPr>
        <w:spacing w:after="181"/>
        <w:ind w:left="0" w:firstLine="851"/>
        <w:rPr>
          <w:sz w:val="28"/>
          <w:szCs w:val="28"/>
        </w:rPr>
      </w:pPr>
      <w:r w:rsidRPr="008A1CED">
        <w:rPr>
          <w:sz w:val="28"/>
          <w:szCs w:val="28"/>
        </w:rPr>
        <w:t>охранн</w:t>
      </w:r>
      <w:r w:rsidR="003A06E2">
        <w:rPr>
          <w:sz w:val="28"/>
          <w:szCs w:val="28"/>
        </w:rPr>
        <w:t>ые зоны инженерных коммуникаций.</w:t>
      </w:r>
    </w:p>
    <w:p w:rsidR="008A1CED" w:rsidRPr="00CE3880" w:rsidRDefault="008A1CED" w:rsidP="00CE388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CE3880">
        <w:rPr>
          <w:sz w:val="28"/>
          <w:szCs w:val="28"/>
        </w:rPr>
        <w:t xml:space="preserve">Охранные зоны инженерных коммуникаций предназначены для обеспечения эксплуатации и обслуживания инженерно-технического объекта. Использование территорий в соответствии СанПиН 2.2.1/2 1.1.984-00, ПУЭ, СНиП 2.05.06-85*, </w:t>
      </w:r>
      <w:proofErr w:type="gramStart"/>
      <w:r w:rsidRPr="00CE3880">
        <w:rPr>
          <w:sz w:val="28"/>
          <w:szCs w:val="28"/>
        </w:rPr>
        <w:t>пп.3.16,3.17</w:t>
      </w:r>
      <w:proofErr w:type="gramEnd"/>
      <w:r w:rsidRPr="00CE3880">
        <w:rPr>
          <w:sz w:val="28"/>
          <w:szCs w:val="28"/>
        </w:rPr>
        <w:t xml:space="preserve"> (Магистральные трубопроводы), СНиП 2.07.01-89*, п. 9.3* (Градостроительство. Планировка и застройка городских и сельских поселений).   Как правило, размещение зданий и сооружений, не связанных с целевым использованием объекта в таких зонах запрещается.</w:t>
      </w:r>
    </w:p>
    <w:p w:rsidR="008A1CED" w:rsidRPr="001A1413" w:rsidRDefault="008A1CED" w:rsidP="00CE3880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1A1413">
        <w:rPr>
          <w:b/>
          <w:sz w:val="28"/>
          <w:szCs w:val="28"/>
        </w:rPr>
        <w:t>Зоны месторождений полезных ископаемых</w:t>
      </w:r>
    </w:p>
    <w:p w:rsidR="008A1CED" w:rsidRPr="008A1CED" w:rsidRDefault="008A1CED" w:rsidP="00CE388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A1CED">
        <w:rPr>
          <w:sz w:val="28"/>
          <w:szCs w:val="28"/>
        </w:rPr>
        <w:t>Использование территорий в соответствии с Законом РФ «О недрах» и со СНиП 2.07.01-89*, п.9.2* (Градостроительство. Планировка и застройка городских и сельских поселений) –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  <w:bookmarkEnd w:id="0"/>
    </w:p>
    <w:sectPr w:rsidR="008A1CED" w:rsidRPr="008A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17" w:rsidRDefault="00DD6B17" w:rsidP="008A1CED">
      <w:pPr>
        <w:spacing w:after="0" w:line="240" w:lineRule="auto"/>
      </w:pPr>
      <w:r>
        <w:separator/>
      </w:r>
    </w:p>
  </w:endnote>
  <w:endnote w:type="continuationSeparator" w:id="0">
    <w:p w:rsidR="00DD6B17" w:rsidRDefault="00DD6B17" w:rsidP="008A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17" w:rsidRDefault="00DD6B17" w:rsidP="008A1CED">
      <w:pPr>
        <w:spacing w:after="0" w:line="240" w:lineRule="auto"/>
      </w:pPr>
      <w:r>
        <w:separator/>
      </w:r>
    </w:p>
  </w:footnote>
  <w:footnote w:type="continuationSeparator" w:id="0">
    <w:p w:rsidR="00DD6B17" w:rsidRDefault="00DD6B17" w:rsidP="008A1CED">
      <w:pPr>
        <w:spacing w:after="0" w:line="240" w:lineRule="auto"/>
      </w:pPr>
      <w:r>
        <w:continuationSeparator/>
      </w:r>
    </w:p>
  </w:footnote>
  <w:footnote w:id="1">
    <w:p w:rsidR="008A1CED" w:rsidRDefault="008A1CED" w:rsidP="008A1CED">
      <w:pPr>
        <w:pStyle w:val="a5"/>
        <w:jc w:val="both"/>
      </w:pPr>
      <w:r>
        <w:rPr>
          <w:rStyle w:val="a7"/>
          <w:rFonts w:ascii="Arial" w:hAnsi="Arial" w:cs="Arial"/>
        </w:rPr>
        <w:footnoteRef/>
      </w:r>
      <w:r>
        <w:rPr>
          <w:rFonts w:ascii="Bookman Old Style" w:hAnsi="Bookman Old Style" w:cs="Bookman Old Style"/>
          <w:sz w:val="18"/>
          <w:szCs w:val="18"/>
        </w:rPr>
        <w:t>Режим использования объектов инженерной и транспортной инфраструктуры устанавливается специальными нормативными документами в соответствии с назначением объекта</w:t>
      </w:r>
    </w:p>
  </w:footnote>
  <w:footnote w:id="2">
    <w:p w:rsidR="001C6F3A" w:rsidRPr="001C6F3A" w:rsidRDefault="001C6F3A" w:rsidP="001C6F3A">
      <w:pPr>
        <w:pStyle w:val="Default"/>
        <w:spacing w:line="360" w:lineRule="auto"/>
        <w:ind w:firstLine="851"/>
        <w:jc w:val="both"/>
        <w:rPr>
          <w:rFonts w:ascii="Bookman Old Style" w:eastAsia="Times New Roman" w:hAnsi="Bookman Old Style" w:cs="Bookman Old Style"/>
          <w:color w:val="auto"/>
          <w:sz w:val="18"/>
          <w:szCs w:val="18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C6F3A">
        <w:rPr>
          <w:rFonts w:ascii="Bookman Old Style" w:eastAsia="Times New Roman" w:hAnsi="Bookman Old Style" w:cs="Bookman Old Style"/>
          <w:color w:val="auto"/>
          <w:sz w:val="18"/>
          <w:szCs w:val="18"/>
          <w:lang w:eastAsia="ru-RU"/>
        </w:rPr>
        <w:t>ФЗN - 257 Статья 26. Придорожные полосы автомобильных дорог</w:t>
      </w:r>
    </w:p>
    <w:p w:rsidR="001C6F3A" w:rsidRPr="001C6F3A" w:rsidRDefault="001C6F3A">
      <w:pPr>
        <w:pStyle w:val="a5"/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EEC"/>
    <w:multiLevelType w:val="hybridMultilevel"/>
    <w:tmpl w:val="D7B837B0"/>
    <w:lvl w:ilvl="0" w:tplc="F15E3BA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E04597"/>
    <w:multiLevelType w:val="hybridMultilevel"/>
    <w:tmpl w:val="F552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9B9"/>
    <w:multiLevelType w:val="hybridMultilevel"/>
    <w:tmpl w:val="D03E5206"/>
    <w:lvl w:ilvl="0" w:tplc="5A689F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2"/>
    <w:rsid w:val="00016746"/>
    <w:rsid w:val="000571D1"/>
    <w:rsid w:val="0007136B"/>
    <w:rsid w:val="00094A0E"/>
    <w:rsid w:val="000976A7"/>
    <w:rsid w:val="001704BA"/>
    <w:rsid w:val="001A1413"/>
    <w:rsid w:val="001A4AEC"/>
    <w:rsid w:val="001C00DF"/>
    <w:rsid w:val="001C6F3A"/>
    <w:rsid w:val="001D6468"/>
    <w:rsid w:val="001E3939"/>
    <w:rsid w:val="0022267C"/>
    <w:rsid w:val="0027617F"/>
    <w:rsid w:val="0035197B"/>
    <w:rsid w:val="0036408C"/>
    <w:rsid w:val="00394A8C"/>
    <w:rsid w:val="003A06E2"/>
    <w:rsid w:val="003D64F1"/>
    <w:rsid w:val="00432BFE"/>
    <w:rsid w:val="00447C81"/>
    <w:rsid w:val="004C2020"/>
    <w:rsid w:val="00527F2F"/>
    <w:rsid w:val="00543E3E"/>
    <w:rsid w:val="0065333D"/>
    <w:rsid w:val="006C578B"/>
    <w:rsid w:val="006D1B77"/>
    <w:rsid w:val="007006A2"/>
    <w:rsid w:val="00783037"/>
    <w:rsid w:val="00815481"/>
    <w:rsid w:val="00840D8C"/>
    <w:rsid w:val="008A1CED"/>
    <w:rsid w:val="008C16B8"/>
    <w:rsid w:val="008D0999"/>
    <w:rsid w:val="008E51F1"/>
    <w:rsid w:val="00905794"/>
    <w:rsid w:val="00915835"/>
    <w:rsid w:val="00962458"/>
    <w:rsid w:val="009C240C"/>
    <w:rsid w:val="009E47D4"/>
    <w:rsid w:val="00A0739D"/>
    <w:rsid w:val="00A234C7"/>
    <w:rsid w:val="00A5688E"/>
    <w:rsid w:val="00A81B80"/>
    <w:rsid w:val="00A87B31"/>
    <w:rsid w:val="00AB0FC2"/>
    <w:rsid w:val="00AE5772"/>
    <w:rsid w:val="00B11B12"/>
    <w:rsid w:val="00B277B7"/>
    <w:rsid w:val="00B710C4"/>
    <w:rsid w:val="00BB3A3B"/>
    <w:rsid w:val="00C86B5E"/>
    <w:rsid w:val="00CE3880"/>
    <w:rsid w:val="00D30F9B"/>
    <w:rsid w:val="00DD6B17"/>
    <w:rsid w:val="00E623C1"/>
    <w:rsid w:val="00EA12FA"/>
    <w:rsid w:val="00F02B1D"/>
    <w:rsid w:val="00F24A61"/>
    <w:rsid w:val="00F46C03"/>
    <w:rsid w:val="00F6700D"/>
    <w:rsid w:val="00FB763E"/>
    <w:rsid w:val="00FC1C7D"/>
    <w:rsid w:val="00FD0AD0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AD9F-5388-45B5-B835-625763E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аголовок 2 Знак Знак Знак Знак,Заголовок 2 Знак Знак Знак Знак Знак Знак Знак Знак"/>
    <w:basedOn w:val="a"/>
    <w:next w:val="a"/>
    <w:link w:val="20"/>
    <w:qFormat/>
    <w:rsid w:val="008A1C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ПодЗаголовок"/>
    <w:basedOn w:val="a"/>
    <w:next w:val="a"/>
    <w:link w:val="30"/>
    <w:qFormat/>
    <w:rsid w:val="008A1C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1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17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"/>
    <w:basedOn w:val="a0"/>
    <w:link w:val="2"/>
    <w:rsid w:val="008A1C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8A1C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2 Знак"/>
    <w:basedOn w:val="a0"/>
    <w:rsid w:val="008A1CED"/>
    <w:rPr>
      <w:rFonts w:ascii="Arial" w:hAnsi="Arial"/>
    </w:rPr>
  </w:style>
  <w:style w:type="paragraph" w:styleId="a5">
    <w:name w:val="footnote text"/>
    <w:aliases w:val="Table_Footnote_last Знак,Table_Footnote_last Знак Знак,Table_Footnote_last"/>
    <w:basedOn w:val="a"/>
    <w:link w:val="a6"/>
    <w:semiHidden/>
    <w:rsid w:val="008A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0"/>
    <w:link w:val="a5"/>
    <w:semiHidden/>
    <w:rsid w:val="008A1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A1C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сноски"/>
    <w:basedOn w:val="a0"/>
    <w:rsid w:val="008A1CED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65333D"/>
  </w:style>
  <w:style w:type="character" w:customStyle="1" w:styleId="spelle">
    <w:name w:val="spelle"/>
    <w:basedOn w:val="a0"/>
    <w:rsid w:val="00E623C1"/>
  </w:style>
  <w:style w:type="character" w:customStyle="1" w:styleId="apple-converted-space">
    <w:name w:val="apple-converted-space"/>
    <w:basedOn w:val="a0"/>
    <w:rsid w:val="00E623C1"/>
  </w:style>
  <w:style w:type="paragraph" w:styleId="a9">
    <w:name w:val="header"/>
    <w:basedOn w:val="a"/>
    <w:link w:val="aa"/>
    <w:uiPriority w:val="99"/>
    <w:unhideWhenUsed/>
    <w:rsid w:val="00FD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0AD0"/>
  </w:style>
  <w:style w:type="paragraph" w:styleId="ab">
    <w:name w:val="footer"/>
    <w:basedOn w:val="a"/>
    <w:link w:val="ac"/>
    <w:uiPriority w:val="99"/>
    <w:unhideWhenUsed/>
    <w:rsid w:val="00FD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0AD0"/>
  </w:style>
  <w:style w:type="character" w:styleId="ad">
    <w:name w:val="footnote reference"/>
    <w:basedOn w:val="a0"/>
    <w:uiPriority w:val="99"/>
    <w:semiHidden/>
    <w:unhideWhenUsed/>
    <w:rsid w:val="001C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govor-urist.ru/%D0%BA%D0%BE%D0%B4%D0%B5%D0%BA%D1%81%D1%8B/%D0%B3%D1%80%D0%B0%D0%B4%D0%BE%D1%81%D1%82%D1%80%D0%BE%D0%B8%D1%82%D0%B5%D0%BB%D1%8C%D0%BD%D1%8B%D0%B9_%D0%BA%D0%BE%D0%B4%D0%B5%D0%BA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B86E-8B6A-4E77-9929-8C7A131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otdk4</dc:creator>
  <cp:lastModifiedBy>otdk2</cp:lastModifiedBy>
  <cp:revision>59</cp:revision>
  <dcterms:created xsi:type="dcterms:W3CDTF">2014-09-18T07:18:00Z</dcterms:created>
  <dcterms:modified xsi:type="dcterms:W3CDTF">2014-09-26T07:44:00Z</dcterms:modified>
</cp:coreProperties>
</file>