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9391" w14:textId="77777777" w:rsidR="00500E3C" w:rsidRDefault="00500E3C" w:rsidP="004176A6">
      <w:pPr>
        <w:pStyle w:val="Bodytext1"/>
        <w:shd w:val="clear" w:color="auto" w:fill="auto"/>
        <w:spacing w:after="0"/>
        <w:ind w:left="4281" w:right="23"/>
      </w:pPr>
    </w:p>
    <w:p w14:paraId="007A239B" w14:textId="77777777" w:rsidR="00500E3C" w:rsidRDefault="00500E3C" w:rsidP="004176A6">
      <w:pPr>
        <w:pStyle w:val="Bodytext1"/>
        <w:shd w:val="clear" w:color="auto" w:fill="auto"/>
        <w:spacing w:after="0"/>
        <w:ind w:right="23"/>
        <w:jc w:val="center"/>
      </w:pPr>
      <w:r>
        <w:t xml:space="preserve">                                                                   УТВЕРЖДЕНО приказом финансового управления</w:t>
      </w:r>
    </w:p>
    <w:p w14:paraId="68B4A395" w14:textId="5D5B7D45" w:rsidR="00500E3C" w:rsidRPr="004D3D34" w:rsidRDefault="00500E3C" w:rsidP="004176A6">
      <w:pPr>
        <w:pStyle w:val="Bodytext1"/>
        <w:shd w:val="clear" w:color="auto" w:fill="auto"/>
        <w:spacing w:after="0"/>
        <w:ind w:right="23"/>
        <w:rPr>
          <w:color w:val="auto"/>
        </w:rPr>
      </w:pPr>
      <w:r>
        <w:t xml:space="preserve">    Осташковского</w:t>
      </w:r>
      <w:r w:rsidR="00B81967">
        <w:t xml:space="preserve"> городского округа </w:t>
      </w:r>
      <w:r w:rsidR="00A7592E">
        <w:rPr>
          <w:color w:val="auto"/>
        </w:rPr>
        <w:t xml:space="preserve">№ </w:t>
      </w:r>
      <w:r w:rsidR="00703108">
        <w:rPr>
          <w:color w:val="auto"/>
        </w:rPr>
        <w:t>15-нп</w:t>
      </w:r>
      <w:r w:rsidR="00A7592E">
        <w:rPr>
          <w:color w:val="auto"/>
        </w:rPr>
        <w:t xml:space="preserve"> </w:t>
      </w:r>
      <w:r w:rsidR="00B81967">
        <w:t xml:space="preserve">от </w:t>
      </w:r>
      <w:r w:rsidR="004D3D34" w:rsidRPr="004D3D34">
        <w:t>0</w:t>
      </w:r>
      <w:r w:rsidR="00905728">
        <w:t>4</w:t>
      </w:r>
      <w:r w:rsidR="005B6170">
        <w:t>.0</w:t>
      </w:r>
      <w:r w:rsidR="004D3D34" w:rsidRPr="004D3D34">
        <w:t>8</w:t>
      </w:r>
      <w:r w:rsidR="005B6170">
        <w:t>.20</w:t>
      </w:r>
      <w:r w:rsidR="004D3D34" w:rsidRPr="004D3D34">
        <w:t>2</w:t>
      </w:r>
      <w:r w:rsidR="00703108">
        <w:t>1</w:t>
      </w:r>
      <w:r>
        <w:t xml:space="preserve"> </w:t>
      </w:r>
    </w:p>
    <w:p w14:paraId="74F486C2" w14:textId="77777777" w:rsidR="00500E3C" w:rsidRDefault="00500E3C" w:rsidP="004176A6">
      <w:pPr>
        <w:pStyle w:val="Bodytext1"/>
        <w:shd w:val="clear" w:color="auto" w:fill="auto"/>
        <w:spacing w:after="0"/>
        <w:ind w:right="23"/>
        <w:rPr>
          <w:color w:val="auto"/>
        </w:rPr>
      </w:pPr>
    </w:p>
    <w:p w14:paraId="63E2C0E7" w14:textId="77777777" w:rsidR="00500E3C" w:rsidRDefault="00500E3C" w:rsidP="004176A6">
      <w:pPr>
        <w:pStyle w:val="Bodytext1"/>
        <w:shd w:val="clear" w:color="auto" w:fill="auto"/>
        <w:spacing w:after="0"/>
        <w:ind w:right="23"/>
      </w:pPr>
    </w:p>
    <w:p w14:paraId="0D0F44A6" w14:textId="1FF603E3" w:rsidR="00500E3C" w:rsidRPr="00A7592E" w:rsidRDefault="00500E3C" w:rsidP="00A7592E">
      <w:pPr>
        <w:pStyle w:val="Heading10"/>
        <w:keepNext/>
        <w:keepLines/>
        <w:shd w:val="clear" w:color="auto" w:fill="auto"/>
        <w:spacing w:before="0" w:after="282"/>
        <w:ind w:left="280" w:right="300" w:firstLine="1100"/>
        <w:jc w:val="center"/>
        <w:rPr>
          <w:sz w:val="28"/>
          <w:szCs w:val="28"/>
        </w:rPr>
      </w:pPr>
      <w:bookmarkStart w:id="0" w:name="bookmark0"/>
      <w:r w:rsidRPr="00A7592E">
        <w:rPr>
          <w:sz w:val="28"/>
          <w:szCs w:val="28"/>
        </w:rPr>
        <w:t>Методика планирования бюджетных ассигнований бюджета</w:t>
      </w:r>
      <w:r w:rsidR="00B81967" w:rsidRPr="00A7592E">
        <w:rPr>
          <w:sz w:val="28"/>
          <w:szCs w:val="28"/>
        </w:rPr>
        <w:t xml:space="preserve"> </w:t>
      </w:r>
      <w:r w:rsidRPr="00A7592E">
        <w:rPr>
          <w:sz w:val="28"/>
          <w:szCs w:val="28"/>
        </w:rPr>
        <w:t>Осташковского городского округа</w:t>
      </w:r>
      <w:r w:rsidR="00824FD9" w:rsidRPr="00A7592E">
        <w:rPr>
          <w:sz w:val="28"/>
          <w:szCs w:val="28"/>
        </w:rPr>
        <w:t xml:space="preserve"> на 202</w:t>
      </w:r>
      <w:r w:rsidR="00703108">
        <w:rPr>
          <w:sz w:val="28"/>
          <w:szCs w:val="28"/>
        </w:rPr>
        <w:t>2</w:t>
      </w:r>
      <w:r w:rsidRPr="00A7592E">
        <w:rPr>
          <w:sz w:val="28"/>
          <w:szCs w:val="28"/>
        </w:rPr>
        <w:t xml:space="preserve"> год и на плановый период 202</w:t>
      </w:r>
      <w:r w:rsidR="00703108">
        <w:rPr>
          <w:sz w:val="28"/>
          <w:szCs w:val="28"/>
        </w:rPr>
        <w:t>3</w:t>
      </w:r>
      <w:r w:rsidRPr="00A7592E">
        <w:rPr>
          <w:sz w:val="28"/>
          <w:szCs w:val="28"/>
        </w:rPr>
        <w:t>- 202</w:t>
      </w:r>
      <w:r w:rsidR="00703108">
        <w:rPr>
          <w:sz w:val="28"/>
          <w:szCs w:val="28"/>
        </w:rPr>
        <w:t>4</w:t>
      </w:r>
      <w:r w:rsidRPr="00A7592E">
        <w:rPr>
          <w:sz w:val="28"/>
          <w:szCs w:val="28"/>
        </w:rPr>
        <w:t xml:space="preserve"> годов</w:t>
      </w:r>
      <w:bookmarkEnd w:id="0"/>
    </w:p>
    <w:p w14:paraId="1DC948E8" w14:textId="77777777" w:rsidR="00500E3C" w:rsidRPr="00DD72DA" w:rsidRDefault="00500E3C" w:rsidP="004176A6">
      <w:pPr>
        <w:pStyle w:val="Heading10"/>
        <w:keepNext/>
        <w:keepLines/>
        <w:shd w:val="clear" w:color="auto" w:fill="auto"/>
        <w:spacing w:before="0" w:after="252" w:line="240" w:lineRule="exact"/>
        <w:ind w:left="3500"/>
        <w:jc w:val="both"/>
        <w:rPr>
          <w:sz w:val="26"/>
          <w:szCs w:val="26"/>
        </w:rPr>
      </w:pPr>
      <w:bookmarkStart w:id="1" w:name="bookmark1"/>
      <w:r w:rsidRPr="00DD72DA">
        <w:rPr>
          <w:sz w:val="26"/>
          <w:szCs w:val="26"/>
        </w:rPr>
        <w:t>1. Общие положения</w:t>
      </w:r>
      <w:bookmarkEnd w:id="1"/>
    </w:p>
    <w:p w14:paraId="4DFEB363" w14:textId="77777777" w:rsidR="00500E3C" w:rsidRPr="00DD72DA" w:rsidRDefault="00500E3C" w:rsidP="004176A6">
      <w:pPr>
        <w:pStyle w:val="Bodytext1"/>
        <w:shd w:val="clear" w:color="auto" w:fill="auto"/>
        <w:spacing w:after="0"/>
        <w:ind w:left="20" w:right="20"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1.1. Методика планирования бюджетных ассигнований на очередной финансовый год и плановый период (далее - Методика) разработана в соответствии со статьёй 174.2 Бюджетного кодекса Российской Федерации в целях установления и обеспечения единых требований к формированию расходов бюджета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бюджет городского округа</w:t>
      </w:r>
      <w:r w:rsidRPr="00DD72DA">
        <w:rPr>
          <w:sz w:val="26"/>
          <w:szCs w:val="26"/>
        </w:rPr>
        <w:t>) на очередной финансовый год и плановый период.</w:t>
      </w:r>
    </w:p>
    <w:p w14:paraId="3F34C544" w14:textId="77777777" w:rsidR="00500E3C" w:rsidRPr="00DD72DA" w:rsidRDefault="00500E3C" w:rsidP="004176A6">
      <w:pPr>
        <w:pStyle w:val="Bodytext1"/>
        <w:shd w:val="clear" w:color="auto" w:fill="auto"/>
        <w:spacing w:after="0"/>
        <w:ind w:left="20" w:right="20"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Понятия и термины, применяемые в настоящей Методике, используются в значениях, установленных Бюджетным кодексом Российской Федерации.</w:t>
      </w:r>
    </w:p>
    <w:p w14:paraId="6680958C" w14:textId="77777777" w:rsidR="00500E3C" w:rsidRPr="00DD72DA" w:rsidRDefault="00500E3C" w:rsidP="004176A6">
      <w:pPr>
        <w:pStyle w:val="Bodytext1"/>
        <w:shd w:val="clear" w:color="auto" w:fill="auto"/>
        <w:spacing w:after="0"/>
        <w:ind w:left="20" w:right="20" w:firstLine="7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1.2. Планирование бюджетных ассигнований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на очередной финансовый год и плановый период осуществляют распорядители (администраторы муниципальных программ) бюджетных средств (далее - ГРБС) в соответствии с:</w:t>
      </w:r>
    </w:p>
    <w:p w14:paraId="6DF5FF83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669"/>
        </w:tabs>
        <w:spacing w:after="0"/>
        <w:ind w:left="20"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Бюджетным кодексом Российской Федерации;</w:t>
      </w:r>
    </w:p>
    <w:p w14:paraId="115834C3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798"/>
        </w:tabs>
        <w:spacing w:after="0"/>
        <w:ind w:left="20" w:right="20"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Федеральны</w:t>
      </w:r>
      <w:r>
        <w:rPr>
          <w:sz w:val="26"/>
          <w:szCs w:val="26"/>
        </w:rPr>
        <w:t>м законом от 06.10.2003 N 131-ФЗ</w:t>
      </w:r>
      <w:r w:rsidRPr="00DD72DA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Федерации»;</w:t>
      </w:r>
    </w:p>
    <w:p w14:paraId="7FECCD2A" w14:textId="780F0B16" w:rsidR="00500E3C" w:rsidRPr="00DD72DA" w:rsidRDefault="00062E22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left="20" w:right="20"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</w:t>
      </w:r>
      <w:r w:rsidR="00500E3C" w:rsidRPr="00DD72DA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</w:t>
      </w:r>
      <w:proofErr w:type="spellStart"/>
      <w:r w:rsidR="00500E3C">
        <w:rPr>
          <w:sz w:val="26"/>
          <w:szCs w:val="26"/>
        </w:rPr>
        <w:t>Осташковской</w:t>
      </w:r>
      <w:proofErr w:type="spellEnd"/>
      <w:r w:rsidR="00500E3C">
        <w:rPr>
          <w:sz w:val="26"/>
          <w:szCs w:val="26"/>
        </w:rPr>
        <w:t xml:space="preserve"> городской Думы </w:t>
      </w:r>
      <w:r w:rsidR="004D3D34" w:rsidRPr="004D3D34">
        <w:rPr>
          <w:sz w:val="26"/>
          <w:szCs w:val="26"/>
        </w:rPr>
        <w:t>26</w:t>
      </w:r>
      <w:r w:rsidR="00500E3C" w:rsidRPr="00A71EC6">
        <w:rPr>
          <w:sz w:val="26"/>
          <w:szCs w:val="26"/>
        </w:rPr>
        <w:t>.</w:t>
      </w:r>
      <w:r w:rsidR="004D3D34" w:rsidRPr="004D3D34">
        <w:rPr>
          <w:sz w:val="26"/>
          <w:szCs w:val="26"/>
        </w:rPr>
        <w:t>09</w:t>
      </w:r>
      <w:r w:rsidR="00500E3C" w:rsidRPr="00A71EC6">
        <w:rPr>
          <w:sz w:val="26"/>
          <w:szCs w:val="26"/>
        </w:rPr>
        <w:t>.201</w:t>
      </w:r>
      <w:r w:rsidR="004D3D34" w:rsidRPr="004D3D34">
        <w:rPr>
          <w:sz w:val="26"/>
          <w:szCs w:val="26"/>
        </w:rPr>
        <w:t>9</w:t>
      </w:r>
      <w:r w:rsidR="00500E3C">
        <w:rPr>
          <w:sz w:val="26"/>
          <w:szCs w:val="26"/>
        </w:rPr>
        <w:t xml:space="preserve">г. № </w:t>
      </w:r>
      <w:r w:rsidR="004D3D34" w:rsidRPr="004D3D34">
        <w:rPr>
          <w:sz w:val="26"/>
          <w:szCs w:val="26"/>
        </w:rPr>
        <w:t>215</w:t>
      </w:r>
      <w:r w:rsidR="00500E3C" w:rsidRPr="00A71EC6">
        <w:rPr>
          <w:sz w:val="26"/>
          <w:szCs w:val="26"/>
        </w:rPr>
        <w:t xml:space="preserve"> </w:t>
      </w:r>
      <w:r w:rsidR="00500E3C" w:rsidRPr="00941D11">
        <w:rPr>
          <w:sz w:val="26"/>
          <w:szCs w:val="26"/>
        </w:rPr>
        <w:t xml:space="preserve">«Об утверждении Положения о бюджетном процессе в </w:t>
      </w:r>
      <w:r w:rsidR="00500E3C">
        <w:rPr>
          <w:sz w:val="26"/>
          <w:szCs w:val="26"/>
        </w:rPr>
        <w:t>Осташковском городском округе</w:t>
      </w:r>
      <w:r w:rsidR="00500E3C" w:rsidRPr="00941D11">
        <w:rPr>
          <w:sz w:val="26"/>
          <w:szCs w:val="26"/>
        </w:rPr>
        <w:t>»;</w:t>
      </w:r>
    </w:p>
    <w:p w14:paraId="3A87CA88" w14:textId="1FF178D6" w:rsidR="00500E3C" w:rsidRPr="004228FC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769"/>
        </w:tabs>
        <w:spacing w:after="0"/>
        <w:ind w:left="20" w:right="20" w:firstLine="500"/>
        <w:jc w:val="both"/>
        <w:rPr>
          <w:sz w:val="26"/>
          <w:szCs w:val="26"/>
        </w:rPr>
      </w:pPr>
      <w:r w:rsidRPr="004228F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Осташковского городского округа от 02.02</w:t>
      </w:r>
      <w:r w:rsidRPr="004228FC">
        <w:rPr>
          <w:sz w:val="26"/>
          <w:szCs w:val="26"/>
        </w:rPr>
        <w:t>.201</w:t>
      </w:r>
      <w:r>
        <w:rPr>
          <w:sz w:val="26"/>
          <w:szCs w:val="26"/>
        </w:rPr>
        <w:t>8 №136</w:t>
      </w:r>
      <w:r w:rsidRPr="004228FC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перечня</w:t>
      </w:r>
      <w:r w:rsidRPr="004228FC">
        <w:rPr>
          <w:sz w:val="26"/>
          <w:szCs w:val="26"/>
        </w:rPr>
        <w:t xml:space="preserve"> муниципальных программ</w:t>
      </w:r>
      <w:r w:rsidR="00062E22">
        <w:rPr>
          <w:sz w:val="26"/>
          <w:szCs w:val="26"/>
        </w:rPr>
        <w:t xml:space="preserve"> </w:t>
      </w:r>
      <w:r>
        <w:rPr>
          <w:sz w:val="26"/>
          <w:szCs w:val="26"/>
        </w:rPr>
        <w:t>Осташковского городского округа»</w:t>
      </w:r>
      <w:r w:rsidRPr="004228FC">
        <w:rPr>
          <w:sz w:val="26"/>
          <w:szCs w:val="26"/>
        </w:rPr>
        <w:t>;</w:t>
      </w:r>
    </w:p>
    <w:p w14:paraId="06718A11" w14:textId="604D3ECB" w:rsidR="00500E3C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697"/>
        </w:tabs>
        <w:spacing w:after="0"/>
        <w:ind w:left="20" w:right="20" w:firstLine="500"/>
        <w:jc w:val="both"/>
        <w:rPr>
          <w:sz w:val="26"/>
          <w:szCs w:val="26"/>
        </w:rPr>
      </w:pPr>
      <w:r w:rsidRPr="004228F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Осташковский</w:t>
      </w:r>
      <w:proofErr w:type="spellEnd"/>
      <w:r>
        <w:rPr>
          <w:sz w:val="26"/>
          <w:szCs w:val="26"/>
        </w:rPr>
        <w:t xml:space="preserve"> район» </w:t>
      </w:r>
      <w:r w:rsidRPr="004228FC">
        <w:rPr>
          <w:sz w:val="26"/>
          <w:szCs w:val="26"/>
        </w:rPr>
        <w:t xml:space="preserve">от 02.12.2013 № 906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Осташковский</w:t>
      </w:r>
      <w:proofErr w:type="spellEnd"/>
      <w:r>
        <w:rPr>
          <w:sz w:val="26"/>
          <w:szCs w:val="26"/>
        </w:rPr>
        <w:t xml:space="preserve"> район»</w:t>
      </w:r>
      <w:r w:rsidR="007F22C0">
        <w:rPr>
          <w:sz w:val="26"/>
          <w:szCs w:val="26"/>
        </w:rPr>
        <w:t xml:space="preserve"> </w:t>
      </w:r>
      <w:r w:rsidRPr="004228FC">
        <w:rPr>
          <w:sz w:val="26"/>
          <w:szCs w:val="26"/>
        </w:rPr>
        <w:t xml:space="preserve">(с изменениями </w:t>
      </w:r>
      <w:r>
        <w:rPr>
          <w:sz w:val="26"/>
          <w:szCs w:val="26"/>
        </w:rPr>
        <w:t>и дополнениями</w:t>
      </w:r>
      <w:r w:rsidRPr="004228FC">
        <w:rPr>
          <w:sz w:val="26"/>
          <w:szCs w:val="26"/>
        </w:rPr>
        <w:t>);</w:t>
      </w:r>
    </w:p>
    <w:p w14:paraId="4CCA6CAA" w14:textId="59339B0F" w:rsidR="00500E3C" w:rsidRPr="004D3D34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697"/>
        </w:tabs>
        <w:spacing w:after="0"/>
        <w:ind w:left="20" w:right="20" w:firstLine="500"/>
        <w:jc w:val="both"/>
        <w:rPr>
          <w:bCs/>
          <w:sz w:val="26"/>
          <w:szCs w:val="26"/>
        </w:rPr>
      </w:pPr>
      <w:r w:rsidRPr="002A7213">
        <w:rPr>
          <w:sz w:val="26"/>
          <w:szCs w:val="26"/>
        </w:rPr>
        <w:t xml:space="preserve">постановлением </w:t>
      </w:r>
      <w:r w:rsidR="004D3D34">
        <w:rPr>
          <w:sz w:val="26"/>
          <w:szCs w:val="26"/>
        </w:rPr>
        <w:t>А</w:t>
      </w:r>
      <w:r w:rsidRPr="002A7213">
        <w:rPr>
          <w:sz w:val="26"/>
          <w:szCs w:val="26"/>
        </w:rPr>
        <w:t xml:space="preserve">дминистрации </w:t>
      </w:r>
      <w:r w:rsidR="004D3D34">
        <w:rPr>
          <w:sz w:val="26"/>
          <w:szCs w:val="26"/>
        </w:rPr>
        <w:t>Осташковского городского округа</w:t>
      </w:r>
      <w:r w:rsidR="00062E22">
        <w:rPr>
          <w:sz w:val="26"/>
          <w:szCs w:val="26"/>
        </w:rPr>
        <w:t xml:space="preserve"> </w:t>
      </w:r>
      <w:r w:rsidRPr="002A7213">
        <w:rPr>
          <w:sz w:val="26"/>
          <w:szCs w:val="26"/>
        </w:rPr>
        <w:t>от 20.0</w:t>
      </w:r>
      <w:r w:rsidR="004D3D34">
        <w:rPr>
          <w:sz w:val="26"/>
          <w:szCs w:val="26"/>
        </w:rPr>
        <w:t>4</w:t>
      </w:r>
      <w:r w:rsidRPr="002A7213">
        <w:rPr>
          <w:sz w:val="26"/>
          <w:szCs w:val="26"/>
        </w:rPr>
        <w:t>.20</w:t>
      </w:r>
      <w:r w:rsidR="004D3D34">
        <w:rPr>
          <w:sz w:val="26"/>
          <w:szCs w:val="26"/>
        </w:rPr>
        <w:t>20</w:t>
      </w:r>
      <w:r w:rsidRPr="002A7213">
        <w:rPr>
          <w:sz w:val="26"/>
          <w:szCs w:val="26"/>
        </w:rPr>
        <w:t xml:space="preserve"> №</w:t>
      </w:r>
      <w:r w:rsidR="004D3D34">
        <w:rPr>
          <w:sz w:val="26"/>
          <w:szCs w:val="26"/>
        </w:rPr>
        <w:t>575</w:t>
      </w:r>
      <w:r w:rsidR="004B4158">
        <w:rPr>
          <w:sz w:val="26"/>
          <w:szCs w:val="26"/>
        </w:rPr>
        <w:t xml:space="preserve"> </w:t>
      </w:r>
      <w:r w:rsidRPr="004228FC">
        <w:rPr>
          <w:sz w:val="26"/>
          <w:szCs w:val="26"/>
        </w:rPr>
        <w:t>«О</w:t>
      </w:r>
      <w:r w:rsidR="004D3D34">
        <w:rPr>
          <w:sz w:val="26"/>
          <w:szCs w:val="26"/>
        </w:rPr>
        <w:t>б утверждении</w:t>
      </w:r>
      <w:r w:rsidRPr="004228FC">
        <w:rPr>
          <w:sz w:val="26"/>
          <w:szCs w:val="26"/>
        </w:rPr>
        <w:t xml:space="preserve"> </w:t>
      </w:r>
      <w:r w:rsidR="004D3D34" w:rsidRPr="004D3D34">
        <w:rPr>
          <w:bCs/>
          <w:sz w:val="26"/>
          <w:szCs w:val="26"/>
        </w:rPr>
        <w:t>порядк</w:t>
      </w:r>
      <w:r w:rsidR="004D3D34">
        <w:rPr>
          <w:bCs/>
          <w:sz w:val="26"/>
          <w:szCs w:val="26"/>
        </w:rPr>
        <w:t>а</w:t>
      </w:r>
      <w:r w:rsidR="004D3D34" w:rsidRPr="004D3D34">
        <w:rPr>
          <w:bCs/>
          <w:sz w:val="26"/>
          <w:szCs w:val="26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Осташковского городского округа</w:t>
      </w:r>
      <w:r w:rsidRPr="004D3D34">
        <w:rPr>
          <w:bCs/>
          <w:sz w:val="26"/>
          <w:szCs w:val="26"/>
        </w:rPr>
        <w:t>»;</w:t>
      </w:r>
    </w:p>
    <w:p w14:paraId="0CB7A255" w14:textId="77777777" w:rsidR="00500E3C" w:rsidRPr="004228FC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697"/>
        </w:tabs>
        <w:spacing w:after="0"/>
        <w:ind w:left="20" w:right="20" w:firstLine="500"/>
        <w:jc w:val="both"/>
        <w:rPr>
          <w:sz w:val="26"/>
          <w:szCs w:val="26"/>
        </w:rPr>
      </w:pPr>
      <w:r w:rsidRPr="008931C3">
        <w:rPr>
          <w:sz w:val="26"/>
          <w:szCs w:val="26"/>
        </w:rPr>
        <w:t>постановлением администрации Осташковского городского округа</w:t>
      </w:r>
      <w:r w:rsidR="00062E22">
        <w:rPr>
          <w:sz w:val="26"/>
          <w:szCs w:val="26"/>
        </w:rPr>
        <w:t xml:space="preserve"> </w:t>
      </w:r>
      <w:r w:rsidRPr="008931C3">
        <w:rPr>
          <w:sz w:val="26"/>
          <w:szCs w:val="26"/>
        </w:rPr>
        <w:t>от 11.04.2018</w:t>
      </w:r>
      <w:r w:rsidR="00062E22">
        <w:rPr>
          <w:sz w:val="26"/>
          <w:szCs w:val="26"/>
        </w:rPr>
        <w:t xml:space="preserve"> </w:t>
      </w:r>
      <w:r w:rsidRPr="004228FC">
        <w:rPr>
          <w:sz w:val="26"/>
          <w:szCs w:val="26"/>
        </w:rPr>
        <w:t>№</w:t>
      </w:r>
      <w:r>
        <w:rPr>
          <w:sz w:val="26"/>
          <w:szCs w:val="26"/>
        </w:rPr>
        <w:t>530</w:t>
      </w:r>
      <w:r w:rsidRPr="004228FC">
        <w:rPr>
          <w:sz w:val="26"/>
          <w:szCs w:val="26"/>
        </w:rPr>
        <w:t xml:space="preserve"> «О Порядке </w:t>
      </w:r>
      <w:r>
        <w:rPr>
          <w:sz w:val="26"/>
          <w:szCs w:val="26"/>
        </w:rPr>
        <w:t>определения объема субсидии на иные цели и условия ее предоставления</w:t>
      </w:r>
      <w:r w:rsidRPr="004228FC">
        <w:rPr>
          <w:sz w:val="26"/>
          <w:szCs w:val="26"/>
        </w:rPr>
        <w:t>»;</w:t>
      </w:r>
    </w:p>
    <w:p w14:paraId="7BDB51EB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left="20" w:right="20"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иными нормативными правовыми актами, регулирующими бюджетные правоотношения, в том числе актами, устанавливающими расходные обязательства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>;</w:t>
      </w:r>
    </w:p>
    <w:p w14:paraId="27E2A9AC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  <w:ind w:left="20"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настоящим приказом.</w:t>
      </w:r>
    </w:p>
    <w:p w14:paraId="3D93E45B" w14:textId="40550B78" w:rsidR="00500E3C" w:rsidRPr="00B67105" w:rsidRDefault="00500E3C" w:rsidP="004176A6">
      <w:pPr>
        <w:pStyle w:val="Bodytext1"/>
        <w:numPr>
          <w:ilvl w:val="0"/>
          <w:numId w:val="2"/>
        </w:numPr>
        <w:shd w:val="clear" w:color="auto" w:fill="auto"/>
        <w:tabs>
          <w:tab w:val="left" w:pos="1018"/>
        </w:tabs>
        <w:spacing w:after="0"/>
        <w:ind w:left="20" w:right="20" w:firstLine="520"/>
        <w:jc w:val="both"/>
        <w:rPr>
          <w:sz w:val="26"/>
          <w:szCs w:val="26"/>
        </w:rPr>
      </w:pPr>
      <w:r w:rsidRPr="00B67105">
        <w:rPr>
          <w:sz w:val="26"/>
          <w:szCs w:val="26"/>
        </w:rPr>
        <w:t>Планирование бюджетных ассигнований осуществляется в соответствии с расходными обязательствами Осташковского городского округа</w:t>
      </w:r>
      <w:r>
        <w:rPr>
          <w:sz w:val="26"/>
          <w:szCs w:val="26"/>
        </w:rPr>
        <w:t xml:space="preserve">. </w:t>
      </w:r>
      <w:r w:rsidRPr="00B67105">
        <w:rPr>
          <w:sz w:val="26"/>
          <w:szCs w:val="26"/>
        </w:rPr>
        <w:t xml:space="preserve">Планирование </w:t>
      </w:r>
      <w:r w:rsidRPr="00B67105">
        <w:rPr>
          <w:sz w:val="26"/>
          <w:szCs w:val="26"/>
        </w:rPr>
        <w:lastRenderedPageBreak/>
        <w:t>бюджетных ассигнований осуществляется раздельно по бюджетным ассигнованиям на исполнение действующих и принимаемых обязательств Осташковского городского округа в разрезе кодов бюджетной классификации расходов бюджетов в соответствии с:</w:t>
      </w:r>
    </w:p>
    <w:p w14:paraId="6DAC4BBA" w14:textId="5A42F5F4" w:rsidR="00500E3C" w:rsidRPr="007F22C0" w:rsidRDefault="00164F16" w:rsidP="00164F1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 w:rsidRPr="00625129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500E3C" w:rsidRPr="00625129">
        <w:rPr>
          <w:rFonts w:ascii="Times New Roman" w:hAnsi="Times New Roman" w:cs="Times New Roman"/>
          <w:color w:val="auto"/>
          <w:sz w:val="26"/>
          <w:szCs w:val="26"/>
        </w:rPr>
        <w:t>приказом Министерства финансов Российской Федерации от 0</w:t>
      </w:r>
      <w:r w:rsidR="00625129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500E3C" w:rsidRPr="00625129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Pr="00625129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500E3C" w:rsidRPr="00625129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625129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500E3C" w:rsidRPr="006251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25129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="00625129">
        <w:rPr>
          <w:rFonts w:ascii="Times New Roman" w:hAnsi="Times New Roman" w:cs="Times New Roman"/>
          <w:color w:val="auto"/>
          <w:sz w:val="26"/>
          <w:szCs w:val="26"/>
        </w:rPr>
        <w:t>85-</w:t>
      </w:r>
      <w:r w:rsidRPr="00625129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500E3C" w:rsidRPr="00625129">
        <w:rPr>
          <w:color w:val="auto"/>
          <w:sz w:val="26"/>
          <w:szCs w:val="26"/>
        </w:rPr>
        <w:t xml:space="preserve"> «</w:t>
      </w:r>
      <w:r w:rsidRPr="00625129">
        <w:rPr>
          <w:rFonts w:ascii="Times New Roman" w:hAnsi="Times New Roman" w:cs="Times New Roman"/>
          <w:color w:val="auto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500E3C" w:rsidRPr="00625129">
        <w:rPr>
          <w:color w:val="auto"/>
          <w:sz w:val="26"/>
          <w:szCs w:val="26"/>
        </w:rPr>
        <w:t xml:space="preserve"> </w:t>
      </w:r>
      <w:r w:rsidR="00500E3C" w:rsidRPr="00625129">
        <w:rPr>
          <w:rFonts w:ascii="Times New Roman" w:hAnsi="Times New Roman" w:cs="Times New Roman"/>
          <w:color w:val="auto"/>
          <w:sz w:val="26"/>
          <w:szCs w:val="26"/>
        </w:rPr>
        <w:t>(с изменениями и</w:t>
      </w:r>
      <w:r w:rsidRPr="0062512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00E3C" w:rsidRPr="00625129">
        <w:rPr>
          <w:rFonts w:ascii="Times New Roman" w:hAnsi="Times New Roman" w:cs="Times New Roman"/>
          <w:color w:val="auto"/>
          <w:sz w:val="26"/>
          <w:szCs w:val="26"/>
        </w:rPr>
        <w:t>дополнениями),</w:t>
      </w:r>
    </w:p>
    <w:p w14:paraId="05E20227" w14:textId="77777777" w:rsidR="00164F16" w:rsidRPr="00164F16" w:rsidRDefault="00164F16" w:rsidP="00164F1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4F16">
        <w:rPr>
          <w:rFonts w:ascii="Times New Roman" w:hAnsi="Times New Roman" w:cs="Times New Roman"/>
          <w:sz w:val="26"/>
          <w:szCs w:val="26"/>
        </w:rPr>
        <w:t>приказом Министерства фи</w:t>
      </w:r>
      <w:r>
        <w:rPr>
          <w:rFonts w:ascii="Times New Roman" w:hAnsi="Times New Roman" w:cs="Times New Roman"/>
          <w:sz w:val="26"/>
          <w:szCs w:val="26"/>
        </w:rPr>
        <w:t>нансов Российской Федерации от 29.11</w:t>
      </w:r>
      <w:r w:rsidRPr="00164F1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4F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209н</w:t>
      </w:r>
      <w:r w:rsidRPr="00DD72DA">
        <w:rPr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auto"/>
          <w:sz w:val="26"/>
          <w:szCs w:val="26"/>
        </w:rPr>
        <w:t>Об утверждении Порядка применения классификации операций сектора государственного управления»</w:t>
      </w:r>
      <w:r w:rsidRPr="00DD72DA">
        <w:rPr>
          <w:sz w:val="26"/>
          <w:szCs w:val="26"/>
        </w:rPr>
        <w:t xml:space="preserve"> </w:t>
      </w:r>
      <w:r w:rsidRPr="00164F16">
        <w:rPr>
          <w:rFonts w:ascii="Times New Roman" w:hAnsi="Times New Roman" w:cs="Times New Roman"/>
          <w:sz w:val="26"/>
          <w:szCs w:val="26"/>
        </w:rPr>
        <w:t>(с изменениями и дополнениями),</w:t>
      </w:r>
    </w:p>
    <w:p w14:paraId="4A795514" w14:textId="77777777" w:rsidR="00500E3C" w:rsidRPr="00D2185C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697"/>
          <w:tab w:val="left" w:pos="812"/>
        </w:tabs>
        <w:spacing w:after="0"/>
        <w:ind w:left="20" w:right="20" w:firstLine="520"/>
        <w:jc w:val="both"/>
        <w:rPr>
          <w:sz w:val="26"/>
          <w:szCs w:val="26"/>
        </w:rPr>
      </w:pPr>
      <w:r w:rsidRPr="00D2185C">
        <w:rPr>
          <w:sz w:val="26"/>
          <w:szCs w:val="26"/>
        </w:rPr>
        <w:t xml:space="preserve">приказом финансового управления </w:t>
      </w:r>
      <w:r>
        <w:rPr>
          <w:sz w:val="26"/>
          <w:szCs w:val="26"/>
        </w:rPr>
        <w:t>Осташковского городского округа</w:t>
      </w:r>
      <w:r w:rsidR="00062E22">
        <w:rPr>
          <w:sz w:val="26"/>
          <w:szCs w:val="26"/>
        </w:rPr>
        <w:t xml:space="preserve"> </w:t>
      </w:r>
      <w:r w:rsidRPr="00D2185C">
        <w:rPr>
          <w:sz w:val="26"/>
          <w:szCs w:val="26"/>
        </w:rPr>
        <w:t xml:space="preserve">о порядке применения целевых статей расходов бюджета </w:t>
      </w:r>
      <w:r>
        <w:rPr>
          <w:sz w:val="26"/>
          <w:szCs w:val="26"/>
        </w:rPr>
        <w:t>Осташковского городского округа</w:t>
      </w:r>
      <w:r w:rsidRPr="00D2185C">
        <w:rPr>
          <w:sz w:val="26"/>
          <w:szCs w:val="26"/>
        </w:rPr>
        <w:t>.</w:t>
      </w:r>
    </w:p>
    <w:p w14:paraId="2BC1C1F9" w14:textId="4DE21AF2" w:rsidR="00500E3C" w:rsidRPr="00DD72DA" w:rsidRDefault="00500E3C" w:rsidP="004176A6">
      <w:pPr>
        <w:pStyle w:val="Bodytext1"/>
        <w:shd w:val="clear" w:color="auto" w:fill="auto"/>
        <w:tabs>
          <w:tab w:val="left" w:pos="697"/>
        </w:tabs>
        <w:spacing w:after="0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1.4</w:t>
      </w:r>
      <w:r w:rsidR="007F22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72DA">
        <w:rPr>
          <w:sz w:val="26"/>
          <w:szCs w:val="26"/>
        </w:rPr>
        <w:t>Бюджетные ассигнования планируются по видам в соответствии со статьей 69 Бюджетного кодекса Российской Федерации и рассчитываются с учетом положений статей 69.1, 70, 74.1, 78, 78.1, 79 Бюджетного кодекса Российской Федерации.</w:t>
      </w:r>
    </w:p>
    <w:p w14:paraId="433B41E7" w14:textId="77777777" w:rsidR="00500E3C" w:rsidRPr="00DD72DA" w:rsidRDefault="00500E3C" w:rsidP="004176A6">
      <w:pPr>
        <w:pStyle w:val="Bodytext1"/>
        <w:shd w:val="clear" w:color="auto" w:fill="auto"/>
        <w:spacing w:after="0"/>
        <w:ind w:left="20" w:right="20"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В части применения целевых статей расходов </w:t>
      </w:r>
      <w:r>
        <w:rPr>
          <w:sz w:val="26"/>
          <w:szCs w:val="26"/>
        </w:rPr>
        <w:t>бюджета городского округа</w:t>
      </w:r>
      <w:r w:rsidR="00062E22">
        <w:rPr>
          <w:sz w:val="26"/>
          <w:szCs w:val="26"/>
        </w:rPr>
        <w:t xml:space="preserve"> следует учитывать следующее:</w:t>
      </w:r>
    </w:p>
    <w:p w14:paraId="535C0998" w14:textId="77777777" w:rsidR="00500E3C" w:rsidRPr="00DD72DA" w:rsidRDefault="00062E22" w:rsidP="004176A6">
      <w:pPr>
        <w:pStyle w:val="Bodytext1"/>
        <w:shd w:val="clear" w:color="auto" w:fill="auto"/>
        <w:spacing w:after="0"/>
        <w:ind w:left="20" w:right="20"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DD72DA">
        <w:rPr>
          <w:sz w:val="26"/>
          <w:szCs w:val="26"/>
        </w:rPr>
        <w:t xml:space="preserve">Целевые статьи обеспечивают привязку бюджетных ассигнований к муниципальным программам </w:t>
      </w:r>
      <w:r w:rsidR="00500E3C">
        <w:rPr>
          <w:sz w:val="26"/>
          <w:szCs w:val="26"/>
        </w:rPr>
        <w:t>Осташковского городского округа</w:t>
      </w:r>
      <w:r w:rsidR="00500E3C" w:rsidRPr="00DD72DA">
        <w:rPr>
          <w:sz w:val="26"/>
          <w:szCs w:val="26"/>
        </w:rPr>
        <w:t xml:space="preserve"> (далее - муниципальные программы) и не включенным в муниципальные программы направлениям деятельности участников бюджетного процесса. Перечень целевых статей утверждается в составе ведомственной структуры расходов бюджета решением о бюджете </w:t>
      </w:r>
      <w:r w:rsidR="00500E3C">
        <w:rPr>
          <w:sz w:val="26"/>
          <w:szCs w:val="26"/>
        </w:rPr>
        <w:t>городского округа</w:t>
      </w:r>
      <w:r w:rsidR="00500E3C" w:rsidRPr="00DD72DA">
        <w:rPr>
          <w:sz w:val="26"/>
          <w:szCs w:val="26"/>
        </w:rPr>
        <w:t xml:space="preserve"> на очередной финансовый год и на плановый период.</w:t>
      </w:r>
    </w:p>
    <w:p w14:paraId="0CE8DB6C" w14:textId="77777777" w:rsidR="00500E3C" w:rsidRPr="00DD72DA" w:rsidRDefault="00062E22" w:rsidP="004176A6">
      <w:pPr>
        <w:pStyle w:val="Bodytext1"/>
        <w:shd w:val="clear" w:color="auto" w:fill="auto"/>
        <w:spacing w:after="0"/>
        <w:ind w:left="20" w:right="2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A83225">
        <w:rPr>
          <w:sz w:val="26"/>
          <w:szCs w:val="26"/>
        </w:rPr>
        <w:t xml:space="preserve">Перечень целевых статей расходов бюджета </w:t>
      </w:r>
      <w:r w:rsidR="00500E3C">
        <w:rPr>
          <w:sz w:val="26"/>
          <w:szCs w:val="26"/>
        </w:rPr>
        <w:t>Осташковского городского округа</w:t>
      </w:r>
      <w:r>
        <w:rPr>
          <w:sz w:val="26"/>
          <w:szCs w:val="26"/>
        </w:rPr>
        <w:t xml:space="preserve"> </w:t>
      </w:r>
      <w:r w:rsidR="00500E3C" w:rsidRPr="005D346A">
        <w:rPr>
          <w:sz w:val="26"/>
          <w:szCs w:val="26"/>
        </w:rPr>
        <w:t xml:space="preserve">утверждается приказом финансового управления </w:t>
      </w:r>
      <w:r w:rsidR="00500E3C">
        <w:rPr>
          <w:sz w:val="26"/>
          <w:szCs w:val="26"/>
        </w:rPr>
        <w:t>Осташковского городского округа</w:t>
      </w:r>
      <w:r w:rsidR="00500E3C" w:rsidRPr="005D34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00E3C" w:rsidRPr="00DD72DA">
        <w:rPr>
          <w:sz w:val="26"/>
          <w:szCs w:val="26"/>
        </w:rPr>
        <w:t>В случае необходимости внесения изменений в перечень целевых статей (включая изменение наименования) ответственный исполнитель программы представляет в финансовое управление</w:t>
      </w:r>
      <w:r w:rsidR="00500E3C">
        <w:rPr>
          <w:sz w:val="26"/>
          <w:szCs w:val="26"/>
        </w:rPr>
        <w:t xml:space="preserve"> соответствующие предложения</w:t>
      </w:r>
      <w:r w:rsidR="00500E3C" w:rsidRPr="00DD72DA">
        <w:rPr>
          <w:sz w:val="26"/>
          <w:szCs w:val="26"/>
        </w:rPr>
        <w:t>.</w:t>
      </w:r>
    </w:p>
    <w:p w14:paraId="5C36717C" w14:textId="77777777" w:rsidR="00500E3C" w:rsidRPr="00DD72DA" w:rsidRDefault="00500E3C" w:rsidP="004176A6">
      <w:pPr>
        <w:pStyle w:val="Bodytext1"/>
        <w:shd w:val="clear" w:color="auto" w:fill="auto"/>
        <w:spacing w:after="0"/>
        <w:ind w:left="20" w:right="20"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Коды целевых статей для новых муниципальных программ присваиваются финансовым управлением при рассмотрении проекта программы, </w:t>
      </w:r>
      <w:r w:rsidR="00062E22">
        <w:rPr>
          <w:sz w:val="26"/>
          <w:szCs w:val="26"/>
        </w:rPr>
        <w:t>согласованного Отделом экономического развития, потребительского рынка и предпринимательства</w:t>
      </w:r>
      <w:r w:rsidRPr="00DD72DA">
        <w:rPr>
          <w:sz w:val="26"/>
          <w:szCs w:val="26"/>
        </w:rPr>
        <w:t xml:space="preserve"> в части наименования подпрограмм, задач, мероприятий.</w:t>
      </w:r>
    </w:p>
    <w:p w14:paraId="2FAC852E" w14:textId="77777777" w:rsidR="00500E3C" w:rsidRPr="00B03AD7" w:rsidRDefault="00500E3C" w:rsidP="004176A6">
      <w:pPr>
        <w:pStyle w:val="Bodytext1"/>
        <w:numPr>
          <w:ilvl w:val="1"/>
          <w:numId w:val="8"/>
        </w:numPr>
        <w:shd w:val="clear" w:color="auto" w:fill="auto"/>
        <w:tabs>
          <w:tab w:val="clear" w:pos="360"/>
          <w:tab w:val="num" w:pos="0"/>
          <w:tab w:val="left" w:pos="1110"/>
        </w:tabs>
        <w:spacing w:after="0"/>
        <w:ind w:left="0" w:firstLine="709"/>
        <w:jc w:val="both"/>
        <w:rPr>
          <w:sz w:val="26"/>
          <w:szCs w:val="26"/>
        </w:rPr>
      </w:pPr>
      <w:r w:rsidRPr="00B03AD7">
        <w:rPr>
          <w:sz w:val="26"/>
          <w:szCs w:val="26"/>
        </w:rPr>
        <w:t>Планирование объемов бюджетных ассигнований осуществляется по программным расходам (расходным обязательствам, включенным в муниципальные программы) и непрограммным направлениям деятельности (расходным обязательствам, не включенным в муниципальные программы).</w:t>
      </w:r>
      <w:r w:rsidR="005650A9">
        <w:rPr>
          <w:sz w:val="26"/>
          <w:szCs w:val="26"/>
        </w:rPr>
        <w:t xml:space="preserve"> </w:t>
      </w:r>
      <w:r w:rsidRPr="00B03AD7">
        <w:rPr>
          <w:sz w:val="26"/>
          <w:szCs w:val="26"/>
        </w:rPr>
        <w:t xml:space="preserve">При планировании бюджетных ассигнований учитываются расходы, предусмотренные действующими муниципальными программами, а также проектами муниципальных программ, разработанными в соответствии с Порядком формирования, реализации и проведения оценки эффективности реализации муниципальных программ, утвержденным постановлением администрации </w:t>
      </w:r>
      <w:r>
        <w:rPr>
          <w:sz w:val="26"/>
          <w:szCs w:val="26"/>
        </w:rPr>
        <w:t>муниципального образования «</w:t>
      </w:r>
      <w:proofErr w:type="spellStart"/>
      <w:r>
        <w:rPr>
          <w:sz w:val="26"/>
          <w:szCs w:val="26"/>
        </w:rPr>
        <w:t>Осташковский</w:t>
      </w:r>
      <w:proofErr w:type="spellEnd"/>
      <w:r>
        <w:rPr>
          <w:sz w:val="26"/>
          <w:szCs w:val="26"/>
        </w:rPr>
        <w:t xml:space="preserve"> район»</w:t>
      </w:r>
      <w:r w:rsidR="00062E22">
        <w:rPr>
          <w:sz w:val="26"/>
          <w:szCs w:val="26"/>
        </w:rPr>
        <w:t xml:space="preserve"> </w:t>
      </w:r>
      <w:r w:rsidRPr="00B03AD7">
        <w:rPr>
          <w:sz w:val="26"/>
          <w:szCs w:val="26"/>
        </w:rPr>
        <w:t>от 02.12.2013 № 906 (с изменениями и дополнениями).</w:t>
      </w:r>
    </w:p>
    <w:p w14:paraId="087DF51B" w14:textId="6472AE84" w:rsidR="00062E22" w:rsidRDefault="00500E3C" w:rsidP="00062E22">
      <w:pPr>
        <w:pStyle w:val="Bodytext1"/>
        <w:shd w:val="clear" w:color="auto" w:fill="auto"/>
        <w:tabs>
          <w:tab w:val="left" w:pos="-362"/>
        </w:tabs>
        <w:spacing w:after="0"/>
        <w:ind w:left="7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К непрограммным расходам </w:t>
      </w:r>
      <w:r>
        <w:rPr>
          <w:sz w:val="26"/>
          <w:szCs w:val="26"/>
        </w:rPr>
        <w:t xml:space="preserve">бюджета </w:t>
      </w:r>
      <w:r w:rsidR="00BA0789">
        <w:rPr>
          <w:sz w:val="26"/>
          <w:szCs w:val="26"/>
        </w:rPr>
        <w:t>в 202</w:t>
      </w:r>
      <w:r w:rsidR="00703108">
        <w:rPr>
          <w:sz w:val="26"/>
          <w:szCs w:val="26"/>
        </w:rPr>
        <w:t>2</w:t>
      </w:r>
      <w:r w:rsidRPr="00DD72DA">
        <w:rPr>
          <w:sz w:val="26"/>
          <w:szCs w:val="26"/>
        </w:rPr>
        <w:t xml:space="preserve"> году и плановом периоде относятся:</w:t>
      </w:r>
    </w:p>
    <w:p w14:paraId="6330B38B" w14:textId="77777777" w:rsidR="00500E3C" w:rsidRPr="00BE0184" w:rsidRDefault="00500E3C" w:rsidP="00062E22">
      <w:pPr>
        <w:pStyle w:val="Bodytext1"/>
        <w:shd w:val="clear" w:color="auto" w:fill="auto"/>
        <w:tabs>
          <w:tab w:val="left" w:pos="-362"/>
        </w:tabs>
        <w:spacing w:after="0"/>
        <w:jc w:val="both"/>
        <w:rPr>
          <w:sz w:val="26"/>
          <w:szCs w:val="26"/>
        </w:rPr>
      </w:pPr>
      <w:r w:rsidRPr="00BE0184">
        <w:rPr>
          <w:sz w:val="26"/>
          <w:szCs w:val="26"/>
        </w:rPr>
        <w:t xml:space="preserve">- расходы на обеспечение деятельности Главы </w:t>
      </w:r>
      <w:r>
        <w:rPr>
          <w:sz w:val="26"/>
          <w:szCs w:val="26"/>
        </w:rPr>
        <w:t>городского округа</w:t>
      </w:r>
      <w:r w:rsidRPr="00BE0184">
        <w:rPr>
          <w:sz w:val="26"/>
          <w:szCs w:val="26"/>
        </w:rPr>
        <w:t>,</w:t>
      </w:r>
      <w:r w:rsidR="00BA0789">
        <w:rPr>
          <w:sz w:val="26"/>
          <w:szCs w:val="26"/>
        </w:rPr>
        <w:t xml:space="preserve"> </w:t>
      </w:r>
      <w:r w:rsidRPr="00BE0184">
        <w:rPr>
          <w:sz w:val="26"/>
          <w:szCs w:val="26"/>
        </w:rPr>
        <w:t xml:space="preserve">представительного органа </w:t>
      </w:r>
      <w:r>
        <w:rPr>
          <w:sz w:val="26"/>
          <w:szCs w:val="26"/>
        </w:rPr>
        <w:t>Осташковского</w:t>
      </w:r>
      <w:r w:rsidRPr="00BE0184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BE018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573969">
        <w:rPr>
          <w:sz w:val="26"/>
          <w:szCs w:val="26"/>
        </w:rPr>
        <w:t>, контрольно-счетной комиссии;</w:t>
      </w:r>
    </w:p>
    <w:p w14:paraId="5E64D82D" w14:textId="77777777" w:rsidR="00500E3C" w:rsidRPr="00752A6B" w:rsidRDefault="00062E22" w:rsidP="00062E22">
      <w:pPr>
        <w:pStyle w:val="Bodytext1"/>
        <w:shd w:val="clear" w:color="auto" w:fill="auto"/>
        <w:tabs>
          <w:tab w:val="left" w:pos="-18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752A6B">
        <w:rPr>
          <w:sz w:val="26"/>
          <w:szCs w:val="26"/>
        </w:rPr>
        <w:t xml:space="preserve">расходы на содержание </w:t>
      </w:r>
      <w:r w:rsidR="00500E3C">
        <w:rPr>
          <w:sz w:val="26"/>
          <w:szCs w:val="26"/>
        </w:rPr>
        <w:t>органов местного самоуправления</w:t>
      </w:r>
      <w:r w:rsidR="00500E3C" w:rsidRPr="00752A6B">
        <w:rPr>
          <w:sz w:val="26"/>
          <w:szCs w:val="26"/>
        </w:rPr>
        <w:t>;</w:t>
      </w:r>
    </w:p>
    <w:p w14:paraId="5DC619C7" w14:textId="77777777" w:rsidR="00500E3C" w:rsidRPr="00752A6B" w:rsidRDefault="00062E22" w:rsidP="00062E22">
      <w:pPr>
        <w:pStyle w:val="Bodytext1"/>
        <w:shd w:val="clear" w:color="auto" w:fill="auto"/>
        <w:tabs>
          <w:tab w:val="left" w:pos="-18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752A6B">
        <w:rPr>
          <w:sz w:val="26"/>
          <w:szCs w:val="26"/>
        </w:rPr>
        <w:t>расходы на обслуживание муниципального долга;</w:t>
      </w:r>
    </w:p>
    <w:p w14:paraId="13D7C28F" w14:textId="584C57D5" w:rsidR="00500E3C" w:rsidRPr="00752A6B" w:rsidRDefault="00062E22" w:rsidP="004176A6">
      <w:pPr>
        <w:pStyle w:val="Bodytext1"/>
        <w:shd w:val="clear" w:color="auto" w:fill="auto"/>
        <w:tabs>
          <w:tab w:val="left" w:pos="-181"/>
          <w:tab w:val="left" w:pos="919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752A6B">
        <w:rPr>
          <w:sz w:val="26"/>
          <w:szCs w:val="26"/>
        </w:rPr>
        <w:t>рас</w:t>
      </w:r>
      <w:r w:rsidR="005650A9">
        <w:rPr>
          <w:sz w:val="26"/>
          <w:szCs w:val="26"/>
        </w:rPr>
        <w:t>ходы за счёт средств резервного</w:t>
      </w:r>
      <w:r w:rsidR="00500E3C" w:rsidRPr="00752A6B">
        <w:rPr>
          <w:sz w:val="26"/>
          <w:szCs w:val="26"/>
        </w:rPr>
        <w:t xml:space="preserve"> фонда </w:t>
      </w:r>
      <w:r w:rsidR="00500E3C">
        <w:rPr>
          <w:sz w:val="26"/>
          <w:szCs w:val="26"/>
        </w:rPr>
        <w:t>Осташковского</w:t>
      </w:r>
      <w:r w:rsidR="00500E3C" w:rsidRPr="00752A6B">
        <w:rPr>
          <w:sz w:val="26"/>
          <w:szCs w:val="26"/>
        </w:rPr>
        <w:t xml:space="preserve"> городско</w:t>
      </w:r>
      <w:r w:rsidR="00500E3C">
        <w:rPr>
          <w:sz w:val="26"/>
          <w:szCs w:val="26"/>
        </w:rPr>
        <w:t>го</w:t>
      </w:r>
      <w:r w:rsidR="00500E3C" w:rsidRPr="00752A6B">
        <w:rPr>
          <w:sz w:val="26"/>
          <w:szCs w:val="26"/>
        </w:rPr>
        <w:t xml:space="preserve"> округ</w:t>
      </w:r>
      <w:r w:rsidR="00500E3C">
        <w:rPr>
          <w:sz w:val="26"/>
          <w:szCs w:val="26"/>
        </w:rPr>
        <w:t>а</w:t>
      </w:r>
      <w:r w:rsidR="00500E3C" w:rsidRPr="00752A6B">
        <w:rPr>
          <w:sz w:val="26"/>
          <w:szCs w:val="26"/>
        </w:rPr>
        <w:t>;</w:t>
      </w:r>
    </w:p>
    <w:p w14:paraId="574FA491" w14:textId="77777777" w:rsidR="00500E3C" w:rsidRDefault="00062E22" w:rsidP="00062E22">
      <w:pPr>
        <w:pStyle w:val="Bodytext1"/>
        <w:shd w:val="clear" w:color="auto" w:fill="auto"/>
        <w:tabs>
          <w:tab w:val="left" w:pos="-18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752A6B">
        <w:rPr>
          <w:sz w:val="26"/>
          <w:szCs w:val="26"/>
        </w:rPr>
        <w:t>расходы на судебные издержки и исполнение судебных решений.</w:t>
      </w:r>
    </w:p>
    <w:p w14:paraId="2569267E" w14:textId="4C7590BA" w:rsidR="00382399" w:rsidRPr="00752A6B" w:rsidRDefault="00382399" w:rsidP="00062E22">
      <w:pPr>
        <w:pStyle w:val="Bodytext1"/>
        <w:shd w:val="clear" w:color="auto" w:fill="auto"/>
        <w:tabs>
          <w:tab w:val="left" w:pos="-18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расходы на гашение кредито</w:t>
      </w:r>
      <w:r w:rsidR="00212704">
        <w:rPr>
          <w:sz w:val="26"/>
          <w:szCs w:val="26"/>
        </w:rPr>
        <w:t>рской задолженности прошлых лет.</w:t>
      </w:r>
    </w:p>
    <w:p w14:paraId="4DF6851E" w14:textId="4E8AE64E" w:rsidR="00500E3C" w:rsidRDefault="00212704" w:rsidP="00212704">
      <w:pPr>
        <w:pStyle w:val="Bodytext1"/>
        <w:shd w:val="clear" w:color="auto" w:fill="auto"/>
        <w:tabs>
          <w:tab w:val="left" w:pos="-181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0E3C" w:rsidRPr="004E7E05">
        <w:rPr>
          <w:sz w:val="26"/>
          <w:szCs w:val="26"/>
        </w:rPr>
        <w:t>В соответствии с пунктом 3 статьи 174.2 Бюджетного</w:t>
      </w:r>
      <w:r w:rsidR="00500E3C" w:rsidRPr="00DD72DA">
        <w:rPr>
          <w:sz w:val="26"/>
          <w:szCs w:val="26"/>
        </w:rPr>
        <w:t xml:space="preserve"> кодекса Российской Федерации планирование объема бюджетных ассигнований на оказание муниципальных услуг бюджетными и автономными учреждениями осуществляется с учетом проекта муниципального задания на очередной финансовый год и плановый период, а также его выполнения в отчетном и текущем годах.</w:t>
      </w:r>
    </w:p>
    <w:p w14:paraId="055DA578" w14:textId="40A7AE11" w:rsidR="00500E3C" w:rsidRPr="00DD72DA" w:rsidRDefault="00500E3C" w:rsidP="00212704">
      <w:pPr>
        <w:pStyle w:val="Bodytext1"/>
        <w:numPr>
          <w:ilvl w:val="1"/>
          <w:numId w:val="14"/>
        </w:numPr>
        <w:shd w:val="clear" w:color="auto" w:fill="auto"/>
        <w:tabs>
          <w:tab w:val="left" w:pos="709"/>
        </w:tabs>
        <w:spacing w:after="0"/>
        <w:ind w:left="0" w:firstLine="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Объем бюджетных ассигнований на финансовое обеспечение материальных затрат определяется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14:paraId="74A1B0B3" w14:textId="37109253" w:rsidR="00500E3C" w:rsidRPr="00DD72DA" w:rsidRDefault="00500E3C" w:rsidP="00212704">
      <w:pPr>
        <w:pStyle w:val="Bodytext1"/>
        <w:numPr>
          <w:ilvl w:val="1"/>
          <w:numId w:val="14"/>
        </w:numPr>
        <w:shd w:val="clear" w:color="auto" w:fill="auto"/>
        <w:tabs>
          <w:tab w:val="left" w:pos="709"/>
        </w:tabs>
        <w:spacing w:after="201" w:line="240" w:lineRule="auto"/>
        <w:ind w:left="0" w:firstLine="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Планирование бюджетных ассигнований за счет межбюджетных трансфертов, предоставляемых из федерального и областного бюджетов, осуществляется на основе проекта Закона Тверской области об областном бюджете на очередной финансовый год и плановый период.</w:t>
      </w:r>
    </w:p>
    <w:p w14:paraId="7A04C77F" w14:textId="77777777" w:rsidR="00500E3C" w:rsidRPr="00DD72DA" w:rsidRDefault="00500E3C" w:rsidP="00382399">
      <w:pPr>
        <w:pStyle w:val="Heading10"/>
        <w:keepNext/>
        <w:keepLines/>
        <w:shd w:val="clear" w:color="auto" w:fill="auto"/>
        <w:spacing w:before="0" w:after="252" w:line="240" w:lineRule="exact"/>
        <w:jc w:val="center"/>
        <w:rPr>
          <w:sz w:val="26"/>
          <w:szCs w:val="26"/>
        </w:rPr>
      </w:pPr>
      <w:bookmarkStart w:id="2" w:name="bookmark2"/>
      <w:r w:rsidRPr="00DD72DA">
        <w:rPr>
          <w:sz w:val="26"/>
          <w:szCs w:val="26"/>
        </w:rPr>
        <w:t>2. Порядок планирования бюджетных ассигнований</w:t>
      </w:r>
      <w:bookmarkEnd w:id="2"/>
    </w:p>
    <w:p w14:paraId="246658BC" w14:textId="53B491E8" w:rsidR="00500E3C" w:rsidRPr="00DD72DA" w:rsidRDefault="00500E3C" w:rsidP="00212704">
      <w:pPr>
        <w:pStyle w:val="Bodytext1"/>
        <w:numPr>
          <w:ilvl w:val="0"/>
          <w:numId w:val="3"/>
        </w:numPr>
        <w:shd w:val="clear" w:color="auto" w:fill="auto"/>
        <w:tabs>
          <w:tab w:val="left" w:pos="-181"/>
          <w:tab w:val="left" w:pos="1134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Финансовое управление до </w:t>
      </w:r>
      <w:r w:rsidRPr="005B6170">
        <w:rPr>
          <w:b/>
          <w:color w:val="auto"/>
          <w:sz w:val="26"/>
          <w:szCs w:val="26"/>
        </w:rPr>
        <w:t>2</w:t>
      </w:r>
      <w:r w:rsidR="005B6170">
        <w:rPr>
          <w:b/>
          <w:color w:val="auto"/>
          <w:sz w:val="26"/>
          <w:szCs w:val="26"/>
        </w:rPr>
        <w:t>5</w:t>
      </w:r>
      <w:r w:rsidR="00382399">
        <w:rPr>
          <w:color w:val="auto"/>
          <w:sz w:val="26"/>
          <w:szCs w:val="26"/>
        </w:rPr>
        <w:t xml:space="preserve"> </w:t>
      </w:r>
      <w:r>
        <w:rPr>
          <w:rStyle w:val="BodytextBold"/>
          <w:color w:val="auto"/>
          <w:sz w:val="26"/>
          <w:szCs w:val="26"/>
        </w:rPr>
        <w:t>сентября</w:t>
      </w:r>
      <w:r w:rsidRPr="00DD72DA">
        <w:rPr>
          <w:sz w:val="26"/>
          <w:szCs w:val="26"/>
        </w:rPr>
        <w:t xml:space="preserve"> текущего года определяет прогнозируемый годовой объем доходов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и планируем</w:t>
      </w:r>
      <w:r w:rsidR="00212704">
        <w:rPr>
          <w:sz w:val="26"/>
          <w:szCs w:val="26"/>
        </w:rPr>
        <w:t>ый</w:t>
      </w:r>
      <w:r w:rsidRPr="00DD72DA">
        <w:rPr>
          <w:sz w:val="26"/>
          <w:szCs w:val="26"/>
        </w:rPr>
        <w:t xml:space="preserve"> объем поступлений источников финансирования дефицита </w:t>
      </w:r>
      <w:r>
        <w:rPr>
          <w:sz w:val="26"/>
          <w:szCs w:val="26"/>
        </w:rPr>
        <w:t>бюджета</w:t>
      </w:r>
      <w:r w:rsidR="00382399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</w:t>
      </w:r>
      <w:r w:rsidR="00382399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14:paraId="0566F90B" w14:textId="407F0364" w:rsidR="00500E3C" w:rsidRPr="00DD72DA" w:rsidRDefault="00500E3C" w:rsidP="00212704">
      <w:pPr>
        <w:pStyle w:val="Bodytext1"/>
        <w:numPr>
          <w:ilvl w:val="0"/>
          <w:numId w:val="3"/>
        </w:numPr>
        <w:shd w:val="clear" w:color="auto" w:fill="auto"/>
        <w:tabs>
          <w:tab w:val="left" w:pos="-181"/>
          <w:tab w:val="left" w:pos="1134"/>
          <w:tab w:val="left" w:pos="1276"/>
          <w:tab w:val="left" w:pos="1701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ГРБС</w:t>
      </w:r>
      <w:r w:rsidR="00382399">
        <w:rPr>
          <w:sz w:val="26"/>
          <w:szCs w:val="26"/>
        </w:rPr>
        <w:t xml:space="preserve"> </w:t>
      </w:r>
      <w:r w:rsidRPr="008868F5">
        <w:rPr>
          <w:rStyle w:val="BodytextBold"/>
          <w:sz w:val="26"/>
          <w:szCs w:val="26"/>
        </w:rPr>
        <w:t xml:space="preserve">до 01 </w:t>
      </w:r>
      <w:r>
        <w:rPr>
          <w:rStyle w:val="BodytextBold"/>
          <w:sz w:val="26"/>
          <w:szCs w:val="26"/>
        </w:rPr>
        <w:t>окт</w:t>
      </w:r>
      <w:r w:rsidRPr="008868F5">
        <w:rPr>
          <w:rStyle w:val="BodytextBold"/>
          <w:sz w:val="26"/>
          <w:szCs w:val="26"/>
        </w:rPr>
        <w:t>ября</w:t>
      </w:r>
      <w:r w:rsidR="00212704">
        <w:rPr>
          <w:rStyle w:val="BodytextBold"/>
          <w:sz w:val="26"/>
          <w:szCs w:val="26"/>
        </w:rPr>
        <w:t xml:space="preserve"> </w:t>
      </w:r>
      <w:r w:rsidR="00212704" w:rsidRPr="00212704">
        <w:rPr>
          <w:rStyle w:val="BodytextBold"/>
          <w:b w:val="0"/>
          <w:sz w:val="26"/>
          <w:szCs w:val="26"/>
        </w:rPr>
        <w:t>текущего года</w:t>
      </w:r>
      <w:r w:rsidRPr="00DD72DA">
        <w:rPr>
          <w:sz w:val="26"/>
          <w:szCs w:val="26"/>
        </w:rPr>
        <w:t xml:space="preserve"> представляют в финансовое управление на бумажном носителе и в электронном виде предложения по объемам и структуре действующих и принимаемых расходных обязательств, включающие:</w:t>
      </w:r>
    </w:p>
    <w:p w14:paraId="5A6CDF2E" w14:textId="3EEE138B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50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обоснован</w:t>
      </w:r>
      <w:r w:rsidR="005B6170">
        <w:rPr>
          <w:sz w:val="26"/>
          <w:szCs w:val="26"/>
        </w:rPr>
        <w:t>ия бюджетных ассигнований на 202</w:t>
      </w:r>
      <w:r w:rsidR="00703108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703108">
        <w:rPr>
          <w:sz w:val="26"/>
          <w:szCs w:val="26"/>
        </w:rPr>
        <w:t>4</w:t>
      </w:r>
      <w:r w:rsidR="00212704">
        <w:rPr>
          <w:sz w:val="26"/>
          <w:szCs w:val="26"/>
        </w:rPr>
        <w:t xml:space="preserve"> </w:t>
      </w:r>
      <w:r w:rsidRPr="00DD72DA">
        <w:rPr>
          <w:sz w:val="26"/>
          <w:szCs w:val="26"/>
        </w:rPr>
        <w:t>годы, выделяемы</w:t>
      </w:r>
      <w:r w:rsidR="00212704">
        <w:rPr>
          <w:sz w:val="26"/>
          <w:szCs w:val="26"/>
        </w:rPr>
        <w:t>х</w:t>
      </w:r>
      <w:r w:rsidRPr="00DD72DA">
        <w:rPr>
          <w:sz w:val="26"/>
          <w:szCs w:val="26"/>
        </w:rPr>
        <w:t xml:space="preserve"> на реализацию муниципальных программ и непрограммных направлений деятельности с приложением пояснительной записки;</w:t>
      </w:r>
    </w:p>
    <w:p w14:paraId="1DBACCCB" w14:textId="641E561D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59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предложения по включению в текстовую часть решения о бюджете </w:t>
      </w:r>
      <w:r>
        <w:rPr>
          <w:sz w:val="26"/>
          <w:szCs w:val="26"/>
        </w:rPr>
        <w:t xml:space="preserve">городского округа </w:t>
      </w:r>
      <w:r w:rsidRPr="00DD72DA">
        <w:rPr>
          <w:sz w:val="26"/>
          <w:szCs w:val="26"/>
        </w:rPr>
        <w:t xml:space="preserve">на очередной финансовый год и плановый период отдельных норм и особенностей исполнения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>.</w:t>
      </w:r>
    </w:p>
    <w:p w14:paraId="224F3C7F" w14:textId="77777777" w:rsidR="00500E3C" w:rsidRPr="00DD72DA" w:rsidRDefault="00500E3C" w:rsidP="00212704">
      <w:pPr>
        <w:pStyle w:val="Bodytext1"/>
        <w:numPr>
          <w:ilvl w:val="0"/>
          <w:numId w:val="3"/>
        </w:numPr>
        <w:shd w:val="clear" w:color="auto" w:fill="auto"/>
        <w:tabs>
          <w:tab w:val="left" w:pos="-181"/>
          <w:tab w:val="left" w:pos="993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Финансовое управление:</w:t>
      </w:r>
    </w:p>
    <w:p w14:paraId="54D0A92E" w14:textId="6DD1B08D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8868F5">
        <w:rPr>
          <w:rStyle w:val="BodytextBold5"/>
          <w:sz w:val="26"/>
          <w:szCs w:val="26"/>
        </w:rPr>
        <w:t>до 2</w:t>
      </w:r>
      <w:r w:rsidR="00382399">
        <w:rPr>
          <w:rStyle w:val="BodytextBold5"/>
          <w:sz w:val="26"/>
          <w:szCs w:val="26"/>
        </w:rPr>
        <w:t>0</w:t>
      </w:r>
      <w:r w:rsidRPr="008868F5">
        <w:rPr>
          <w:rStyle w:val="BodytextBold5"/>
          <w:sz w:val="26"/>
          <w:szCs w:val="26"/>
        </w:rPr>
        <w:t xml:space="preserve"> </w:t>
      </w:r>
      <w:r>
        <w:rPr>
          <w:rStyle w:val="BodytextBold5"/>
          <w:sz w:val="26"/>
          <w:szCs w:val="26"/>
        </w:rPr>
        <w:t>ок</w:t>
      </w:r>
      <w:r w:rsidRPr="008868F5">
        <w:rPr>
          <w:rStyle w:val="BodytextBold5"/>
          <w:sz w:val="26"/>
          <w:szCs w:val="26"/>
        </w:rPr>
        <w:t>тября</w:t>
      </w:r>
      <w:r w:rsidRPr="00DD72DA">
        <w:rPr>
          <w:sz w:val="26"/>
          <w:szCs w:val="26"/>
        </w:rPr>
        <w:t xml:space="preserve"> </w:t>
      </w:r>
      <w:r w:rsidR="00212704">
        <w:rPr>
          <w:sz w:val="26"/>
          <w:szCs w:val="26"/>
        </w:rPr>
        <w:t xml:space="preserve">текущего года </w:t>
      </w:r>
      <w:r w:rsidRPr="00DD72DA">
        <w:rPr>
          <w:sz w:val="26"/>
          <w:szCs w:val="26"/>
        </w:rPr>
        <w:t>анализирует представленные предложения по объемам и структуре действующих и принимаемых расходных обязательств, согласовывает или готовит к ним замечания. При наличии замечаний документы возвращаются на доработку. Замечания должны быть устранены в течение одного рабочего дня;</w:t>
      </w:r>
    </w:p>
    <w:p w14:paraId="1C0A3F2A" w14:textId="4EF3EF4B" w:rsidR="00500E3C" w:rsidRPr="00DD72DA" w:rsidRDefault="00500E3C" w:rsidP="00212704">
      <w:pPr>
        <w:pStyle w:val="Heading10"/>
        <w:keepNext/>
        <w:keepLines/>
        <w:shd w:val="clear" w:color="auto" w:fill="auto"/>
        <w:spacing w:before="0" w:after="0" w:line="298" w:lineRule="exact"/>
        <w:ind w:firstLine="520"/>
        <w:jc w:val="both"/>
        <w:rPr>
          <w:sz w:val="26"/>
          <w:szCs w:val="26"/>
        </w:rPr>
      </w:pPr>
      <w:bookmarkStart w:id="3" w:name="bookmark3"/>
      <w:r w:rsidRPr="004E7E05">
        <w:rPr>
          <w:sz w:val="26"/>
          <w:szCs w:val="26"/>
        </w:rPr>
        <w:t xml:space="preserve">до </w:t>
      </w:r>
      <w:r w:rsidR="00382399">
        <w:rPr>
          <w:sz w:val="26"/>
          <w:szCs w:val="26"/>
        </w:rPr>
        <w:t>3</w:t>
      </w:r>
      <w:r w:rsidRPr="004E7E05">
        <w:rPr>
          <w:sz w:val="26"/>
          <w:szCs w:val="26"/>
        </w:rPr>
        <w:t xml:space="preserve">1 </w:t>
      </w:r>
      <w:bookmarkEnd w:id="3"/>
      <w:r w:rsidR="00382399">
        <w:rPr>
          <w:sz w:val="26"/>
          <w:szCs w:val="26"/>
        </w:rPr>
        <w:t>октября</w:t>
      </w:r>
      <w:r w:rsidR="00212704">
        <w:rPr>
          <w:sz w:val="26"/>
          <w:szCs w:val="26"/>
        </w:rPr>
        <w:t xml:space="preserve"> </w:t>
      </w:r>
      <w:r w:rsidR="00212704" w:rsidRPr="00212704">
        <w:rPr>
          <w:b w:val="0"/>
          <w:sz w:val="26"/>
          <w:szCs w:val="26"/>
        </w:rPr>
        <w:t>текущего года</w:t>
      </w:r>
      <w:r w:rsidR="00212704">
        <w:rPr>
          <w:b w:val="0"/>
          <w:sz w:val="26"/>
          <w:szCs w:val="26"/>
        </w:rPr>
        <w:t xml:space="preserve"> </w:t>
      </w:r>
      <w:r w:rsidRPr="00212704">
        <w:rPr>
          <w:b w:val="0"/>
          <w:sz w:val="26"/>
          <w:szCs w:val="26"/>
        </w:rPr>
        <w:t>формирует параметры проекта бюджета городского округа</w:t>
      </w:r>
      <w:r w:rsidR="005B6170" w:rsidRPr="00212704">
        <w:rPr>
          <w:b w:val="0"/>
          <w:sz w:val="26"/>
          <w:szCs w:val="26"/>
        </w:rPr>
        <w:t xml:space="preserve"> на 202</w:t>
      </w:r>
      <w:r w:rsidR="00703108">
        <w:rPr>
          <w:b w:val="0"/>
          <w:sz w:val="26"/>
          <w:szCs w:val="26"/>
        </w:rPr>
        <w:t>2</w:t>
      </w:r>
      <w:r w:rsidRPr="00212704">
        <w:rPr>
          <w:b w:val="0"/>
          <w:sz w:val="26"/>
          <w:szCs w:val="26"/>
        </w:rPr>
        <w:t xml:space="preserve"> год и на плановый период 202</w:t>
      </w:r>
      <w:r w:rsidR="00703108">
        <w:rPr>
          <w:b w:val="0"/>
          <w:sz w:val="26"/>
          <w:szCs w:val="26"/>
        </w:rPr>
        <w:t>3</w:t>
      </w:r>
      <w:r w:rsidRPr="00212704">
        <w:rPr>
          <w:b w:val="0"/>
          <w:sz w:val="26"/>
          <w:szCs w:val="26"/>
        </w:rPr>
        <w:t xml:space="preserve"> и 202</w:t>
      </w:r>
      <w:r w:rsidR="00703108">
        <w:rPr>
          <w:b w:val="0"/>
          <w:sz w:val="26"/>
          <w:szCs w:val="26"/>
        </w:rPr>
        <w:t>4</w:t>
      </w:r>
      <w:r w:rsidRPr="00212704">
        <w:rPr>
          <w:b w:val="0"/>
          <w:sz w:val="26"/>
          <w:szCs w:val="26"/>
        </w:rPr>
        <w:t xml:space="preserve"> годов.</w:t>
      </w:r>
    </w:p>
    <w:p w14:paraId="5025E481" w14:textId="5E4F9B30" w:rsidR="00500E3C" w:rsidRPr="00DD72DA" w:rsidRDefault="005B6170" w:rsidP="004176A6">
      <w:pPr>
        <w:pStyle w:val="Bodytext1"/>
        <w:shd w:val="clear" w:color="auto" w:fill="auto"/>
        <w:tabs>
          <w:tab w:val="left" w:pos="-181"/>
        </w:tabs>
        <w:spacing w:after="0"/>
        <w:ind w:firstLine="520"/>
        <w:jc w:val="both"/>
        <w:rPr>
          <w:sz w:val="26"/>
          <w:szCs w:val="26"/>
        </w:rPr>
      </w:pPr>
      <w:r>
        <w:rPr>
          <w:rStyle w:val="BodytextBold5"/>
          <w:sz w:val="26"/>
          <w:szCs w:val="26"/>
        </w:rPr>
        <w:t xml:space="preserve">до </w:t>
      </w:r>
      <w:r w:rsidR="004B4158">
        <w:rPr>
          <w:rStyle w:val="BodytextBold5"/>
          <w:sz w:val="26"/>
          <w:szCs w:val="26"/>
        </w:rPr>
        <w:t>8</w:t>
      </w:r>
      <w:r w:rsidR="00382399">
        <w:rPr>
          <w:rStyle w:val="BodytextBold5"/>
          <w:sz w:val="26"/>
          <w:szCs w:val="26"/>
        </w:rPr>
        <w:t xml:space="preserve"> </w:t>
      </w:r>
      <w:r w:rsidR="00500E3C">
        <w:rPr>
          <w:rStyle w:val="BodytextBold5"/>
          <w:sz w:val="26"/>
          <w:szCs w:val="26"/>
        </w:rPr>
        <w:t>но</w:t>
      </w:r>
      <w:r w:rsidR="00500E3C" w:rsidRPr="008868F5">
        <w:rPr>
          <w:rStyle w:val="BodytextBold5"/>
          <w:sz w:val="26"/>
          <w:szCs w:val="26"/>
        </w:rPr>
        <w:t>ября</w:t>
      </w:r>
      <w:r w:rsidR="00212704">
        <w:rPr>
          <w:rStyle w:val="BodytextBold5"/>
          <w:sz w:val="26"/>
          <w:szCs w:val="26"/>
        </w:rPr>
        <w:t xml:space="preserve"> </w:t>
      </w:r>
      <w:r w:rsidR="00212704" w:rsidRPr="00212704">
        <w:rPr>
          <w:rStyle w:val="BodytextBold5"/>
          <w:b w:val="0"/>
          <w:sz w:val="26"/>
          <w:szCs w:val="26"/>
        </w:rPr>
        <w:t>текущего года</w:t>
      </w:r>
      <w:r w:rsidR="00500E3C" w:rsidRPr="00DD72DA">
        <w:rPr>
          <w:sz w:val="26"/>
          <w:szCs w:val="26"/>
        </w:rPr>
        <w:t xml:space="preserve"> доводит до ГРБС уточнённые объемы бюджетных ассигнований.</w:t>
      </w:r>
    </w:p>
    <w:p w14:paraId="58BC162F" w14:textId="4AFFC3FB" w:rsidR="00500E3C" w:rsidRPr="00DD72DA" w:rsidRDefault="00500E3C" w:rsidP="004176A6">
      <w:pPr>
        <w:pStyle w:val="Bodytext1"/>
        <w:numPr>
          <w:ilvl w:val="0"/>
          <w:numId w:val="3"/>
        </w:numPr>
        <w:shd w:val="clear" w:color="auto" w:fill="auto"/>
        <w:tabs>
          <w:tab w:val="left" w:pos="-181"/>
          <w:tab w:val="left" w:pos="1062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rStyle w:val="BodytextBold5"/>
          <w:sz w:val="26"/>
          <w:szCs w:val="26"/>
        </w:rPr>
        <w:t>ГРБС,</w:t>
      </w:r>
      <w:r w:rsidRPr="00DD72DA">
        <w:rPr>
          <w:sz w:val="26"/>
          <w:szCs w:val="26"/>
        </w:rPr>
        <w:t xml:space="preserve"> ответственные исполнители муниципальных программ</w:t>
      </w:r>
      <w:r w:rsidRPr="00DD72DA">
        <w:rPr>
          <w:rStyle w:val="BodytextBold5"/>
          <w:sz w:val="26"/>
          <w:szCs w:val="26"/>
        </w:rPr>
        <w:t xml:space="preserve"> до 1</w:t>
      </w:r>
      <w:r>
        <w:rPr>
          <w:rStyle w:val="BodytextBold5"/>
          <w:sz w:val="26"/>
          <w:szCs w:val="26"/>
        </w:rPr>
        <w:t>0</w:t>
      </w:r>
      <w:r w:rsidRPr="00DD72DA">
        <w:rPr>
          <w:rStyle w:val="BodytextBold5"/>
          <w:sz w:val="26"/>
          <w:szCs w:val="26"/>
        </w:rPr>
        <w:t xml:space="preserve"> ноября </w:t>
      </w:r>
      <w:r w:rsidR="00212704">
        <w:rPr>
          <w:rStyle w:val="BodytextBold5"/>
          <w:b w:val="0"/>
          <w:sz w:val="26"/>
          <w:szCs w:val="26"/>
        </w:rPr>
        <w:t xml:space="preserve">текущего года </w:t>
      </w:r>
      <w:r w:rsidRPr="00DD72DA">
        <w:rPr>
          <w:sz w:val="26"/>
          <w:szCs w:val="26"/>
        </w:rPr>
        <w:t>представляют в финансовое управление:</w:t>
      </w:r>
    </w:p>
    <w:p w14:paraId="42ABE370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694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проекты (утвержденные) муниципальных программ;</w:t>
      </w:r>
    </w:p>
    <w:p w14:paraId="57411BC6" w14:textId="7732E90F" w:rsidR="00500E3C" w:rsidRPr="00DD72DA" w:rsidRDefault="00E46476" w:rsidP="00212704">
      <w:pPr>
        <w:pStyle w:val="Bodytext1"/>
        <w:shd w:val="clear" w:color="auto" w:fill="auto"/>
        <w:tabs>
          <w:tab w:val="left" w:pos="-181"/>
          <w:tab w:val="left" w:pos="778"/>
        </w:tabs>
        <w:spacing w:after="0" w:line="293" w:lineRule="exact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DD72DA">
        <w:rPr>
          <w:sz w:val="26"/>
          <w:szCs w:val="26"/>
        </w:rPr>
        <w:t>обоснование уточнённых объёмов бюджетных ассигнований выделяемых на реализацию муниципальных программ и непрограммных направлений деятельности для включения их в пакет док</w:t>
      </w:r>
      <w:r w:rsidR="00382399">
        <w:rPr>
          <w:sz w:val="26"/>
          <w:szCs w:val="26"/>
        </w:rPr>
        <w:t>ументов к проекту бюджета городского округа</w:t>
      </w:r>
      <w:r w:rsidR="005B6170">
        <w:rPr>
          <w:sz w:val="26"/>
          <w:szCs w:val="26"/>
        </w:rPr>
        <w:t xml:space="preserve"> на 202</w:t>
      </w:r>
      <w:r w:rsidR="00703108">
        <w:rPr>
          <w:sz w:val="26"/>
          <w:szCs w:val="26"/>
        </w:rPr>
        <w:t>2</w:t>
      </w:r>
      <w:r w:rsidR="00500E3C" w:rsidRPr="00DD72DA">
        <w:rPr>
          <w:sz w:val="26"/>
          <w:szCs w:val="26"/>
        </w:rPr>
        <w:t xml:space="preserve"> год и </w:t>
      </w:r>
      <w:r w:rsidR="00500E3C">
        <w:rPr>
          <w:sz w:val="26"/>
          <w:szCs w:val="26"/>
        </w:rPr>
        <w:t>плановый период 202</w:t>
      </w:r>
      <w:r w:rsidR="00703108">
        <w:rPr>
          <w:sz w:val="26"/>
          <w:szCs w:val="26"/>
        </w:rPr>
        <w:t>3</w:t>
      </w:r>
      <w:r w:rsidR="00500E3C" w:rsidRPr="00DD72DA">
        <w:rPr>
          <w:sz w:val="26"/>
          <w:szCs w:val="26"/>
        </w:rPr>
        <w:t xml:space="preserve"> и 202</w:t>
      </w:r>
      <w:r w:rsidR="00703108">
        <w:rPr>
          <w:sz w:val="26"/>
          <w:szCs w:val="26"/>
        </w:rPr>
        <w:t>4</w:t>
      </w:r>
      <w:r w:rsidR="00500E3C" w:rsidRPr="00DD72DA">
        <w:rPr>
          <w:sz w:val="26"/>
          <w:szCs w:val="26"/>
        </w:rPr>
        <w:t xml:space="preserve"> годов;</w:t>
      </w:r>
    </w:p>
    <w:p w14:paraId="77D35DD5" w14:textId="35272707" w:rsidR="00500E3C" w:rsidRPr="00DD72DA" w:rsidRDefault="00500E3C" w:rsidP="004176A6">
      <w:pPr>
        <w:pStyle w:val="Bodytext1"/>
        <w:shd w:val="clear" w:color="auto" w:fill="auto"/>
        <w:spacing w:after="0" w:line="302" w:lineRule="exact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- распределение бюджетных </w:t>
      </w:r>
      <w:r w:rsidR="005B6170">
        <w:rPr>
          <w:sz w:val="26"/>
          <w:szCs w:val="26"/>
        </w:rPr>
        <w:t>ассигнований на 202</w:t>
      </w:r>
      <w:r w:rsidR="00703108">
        <w:rPr>
          <w:sz w:val="26"/>
          <w:szCs w:val="26"/>
        </w:rPr>
        <w:t>2</w:t>
      </w:r>
      <w:r w:rsidRPr="00DD72DA">
        <w:rPr>
          <w:sz w:val="26"/>
          <w:szCs w:val="26"/>
        </w:rPr>
        <w:t>-202</w:t>
      </w:r>
      <w:r w:rsidR="00703108">
        <w:rPr>
          <w:sz w:val="26"/>
          <w:szCs w:val="26"/>
        </w:rPr>
        <w:t>4</w:t>
      </w:r>
      <w:r w:rsidRPr="00DD72DA">
        <w:rPr>
          <w:sz w:val="26"/>
          <w:szCs w:val="26"/>
        </w:rPr>
        <w:t xml:space="preserve"> годы по кодам бюджетной классификации расходов и в разрезе источников финансирования;</w:t>
      </w:r>
    </w:p>
    <w:p w14:paraId="02C3AB98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865"/>
        </w:tabs>
        <w:spacing w:after="296" w:line="293" w:lineRule="exact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материалы для подготовки пояснительной записки к проекту решения </w:t>
      </w:r>
      <w:proofErr w:type="spellStart"/>
      <w:r>
        <w:rPr>
          <w:sz w:val="26"/>
          <w:szCs w:val="26"/>
        </w:rPr>
        <w:t>Осташковской</w:t>
      </w:r>
      <w:proofErr w:type="spellEnd"/>
      <w:r>
        <w:rPr>
          <w:sz w:val="26"/>
          <w:szCs w:val="26"/>
        </w:rPr>
        <w:t xml:space="preserve"> городской Думы</w:t>
      </w:r>
      <w:r w:rsidRPr="00DD72DA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городского округа</w:t>
      </w:r>
      <w:r w:rsidRPr="00DD72DA">
        <w:rPr>
          <w:sz w:val="26"/>
          <w:szCs w:val="26"/>
        </w:rPr>
        <w:t>.</w:t>
      </w:r>
    </w:p>
    <w:p w14:paraId="279A9966" w14:textId="77777777" w:rsidR="00500E3C" w:rsidRPr="00DD72DA" w:rsidRDefault="00500E3C" w:rsidP="00382399">
      <w:pPr>
        <w:pStyle w:val="Heading10"/>
        <w:keepNext/>
        <w:keepLines/>
        <w:shd w:val="clear" w:color="auto" w:fill="auto"/>
        <w:spacing w:before="0" w:after="304" w:line="298" w:lineRule="exact"/>
        <w:jc w:val="center"/>
        <w:rPr>
          <w:sz w:val="26"/>
          <w:szCs w:val="26"/>
        </w:rPr>
      </w:pPr>
      <w:bookmarkStart w:id="4" w:name="bookmark4"/>
      <w:r w:rsidRPr="00DD72DA">
        <w:rPr>
          <w:sz w:val="26"/>
          <w:szCs w:val="26"/>
        </w:rPr>
        <w:lastRenderedPageBreak/>
        <w:t>3. Методика определения предельных объёмов бюджетных ассигнований на очередной финансовый год и плановый период</w:t>
      </w:r>
      <w:bookmarkEnd w:id="4"/>
    </w:p>
    <w:p w14:paraId="70FB93DA" w14:textId="77777777" w:rsidR="00500E3C" w:rsidRPr="00DD72DA" w:rsidRDefault="00500E3C" w:rsidP="00212704">
      <w:pPr>
        <w:pStyle w:val="Bodytext1"/>
        <w:numPr>
          <w:ilvl w:val="0"/>
          <w:numId w:val="4"/>
        </w:numPr>
        <w:shd w:val="clear" w:color="auto" w:fill="auto"/>
        <w:tabs>
          <w:tab w:val="left" w:pos="-362"/>
          <w:tab w:val="left" w:pos="1134"/>
        </w:tabs>
        <w:spacing w:after="0" w:line="293" w:lineRule="exact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Предельный объем бюджетных ассигнований, предусматриваемых в соответствующем финансовом году для исполнения расходных обязательств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 xml:space="preserve">, определяется исходя из прогнозируемого годового объема доходов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и планируемого объема поступлений источников финансирования дефицита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>.</w:t>
      </w:r>
    </w:p>
    <w:p w14:paraId="7E641312" w14:textId="693D06D8" w:rsidR="00500E3C" w:rsidRPr="005B6170" w:rsidRDefault="00500E3C" w:rsidP="00212704">
      <w:pPr>
        <w:pStyle w:val="Bodytext1"/>
        <w:numPr>
          <w:ilvl w:val="0"/>
          <w:numId w:val="4"/>
        </w:numPr>
        <w:shd w:val="clear" w:color="auto" w:fill="auto"/>
        <w:tabs>
          <w:tab w:val="left" w:pos="-362"/>
          <w:tab w:val="left" w:pos="1134"/>
        </w:tabs>
        <w:spacing w:after="0" w:line="293" w:lineRule="exact"/>
        <w:ind w:firstLine="520"/>
        <w:jc w:val="both"/>
        <w:rPr>
          <w:sz w:val="26"/>
          <w:szCs w:val="26"/>
        </w:rPr>
      </w:pPr>
      <w:r w:rsidRPr="005B6170">
        <w:rPr>
          <w:sz w:val="26"/>
          <w:szCs w:val="26"/>
        </w:rPr>
        <w:t>За основу планирования бюджетных ассигнований на исполнение расходных обязательств Осташковского городского округа на</w:t>
      </w:r>
      <w:r w:rsidRPr="005B6170">
        <w:rPr>
          <w:rStyle w:val="BodytextBold5"/>
          <w:sz w:val="26"/>
          <w:szCs w:val="26"/>
        </w:rPr>
        <w:t xml:space="preserve"> 20</w:t>
      </w:r>
      <w:r w:rsidR="00BA0789" w:rsidRPr="005B6170">
        <w:rPr>
          <w:rStyle w:val="BodytextBold5"/>
          <w:sz w:val="26"/>
          <w:szCs w:val="26"/>
        </w:rPr>
        <w:t>2</w:t>
      </w:r>
      <w:r w:rsidR="00703108">
        <w:rPr>
          <w:rStyle w:val="BodytextBold5"/>
          <w:sz w:val="26"/>
          <w:szCs w:val="26"/>
        </w:rPr>
        <w:t>2</w:t>
      </w:r>
      <w:r w:rsidRPr="005B6170">
        <w:rPr>
          <w:rStyle w:val="BodytextBold5"/>
          <w:sz w:val="26"/>
          <w:szCs w:val="26"/>
        </w:rPr>
        <w:t>-202</w:t>
      </w:r>
      <w:r w:rsidR="00703108">
        <w:rPr>
          <w:rStyle w:val="BodytextBold5"/>
          <w:sz w:val="26"/>
          <w:szCs w:val="26"/>
        </w:rPr>
        <w:t>4</w:t>
      </w:r>
      <w:r w:rsidRPr="005B6170">
        <w:rPr>
          <w:rStyle w:val="BodytextBold5"/>
          <w:sz w:val="26"/>
          <w:szCs w:val="26"/>
        </w:rPr>
        <w:t xml:space="preserve"> годы</w:t>
      </w:r>
      <w:r w:rsidRPr="005B6170">
        <w:rPr>
          <w:sz w:val="26"/>
          <w:szCs w:val="26"/>
        </w:rPr>
        <w:t xml:space="preserve"> принимаются объемы бюджетных ассигнований, утвержденные решением </w:t>
      </w:r>
      <w:proofErr w:type="spellStart"/>
      <w:r w:rsidR="00BA0789" w:rsidRPr="005B6170">
        <w:rPr>
          <w:sz w:val="26"/>
          <w:szCs w:val="26"/>
        </w:rPr>
        <w:t>Осташковской</w:t>
      </w:r>
      <w:proofErr w:type="spellEnd"/>
      <w:r w:rsidR="00BA0789" w:rsidRPr="005B6170">
        <w:rPr>
          <w:sz w:val="26"/>
          <w:szCs w:val="26"/>
        </w:rPr>
        <w:t xml:space="preserve"> городской Думы от </w:t>
      </w:r>
      <w:r w:rsidR="005B6170" w:rsidRPr="005B6170">
        <w:rPr>
          <w:sz w:val="26"/>
          <w:szCs w:val="26"/>
        </w:rPr>
        <w:t>2</w:t>
      </w:r>
      <w:r w:rsidR="00703108">
        <w:rPr>
          <w:sz w:val="26"/>
          <w:szCs w:val="26"/>
        </w:rPr>
        <w:t>4</w:t>
      </w:r>
      <w:r w:rsidRPr="005B6170">
        <w:rPr>
          <w:sz w:val="26"/>
          <w:szCs w:val="26"/>
        </w:rPr>
        <w:t>.12.20</w:t>
      </w:r>
      <w:r w:rsidR="00703108">
        <w:rPr>
          <w:sz w:val="26"/>
          <w:szCs w:val="26"/>
        </w:rPr>
        <w:t>20</w:t>
      </w:r>
      <w:r w:rsidRPr="005B6170">
        <w:rPr>
          <w:sz w:val="26"/>
          <w:szCs w:val="26"/>
        </w:rPr>
        <w:t xml:space="preserve"> №</w:t>
      </w:r>
      <w:r w:rsidR="004B4158">
        <w:rPr>
          <w:sz w:val="26"/>
          <w:szCs w:val="26"/>
        </w:rPr>
        <w:t>2</w:t>
      </w:r>
      <w:r w:rsidR="00703108">
        <w:rPr>
          <w:sz w:val="26"/>
          <w:szCs w:val="26"/>
        </w:rPr>
        <w:t>69</w:t>
      </w:r>
      <w:r w:rsidR="005B6170" w:rsidRPr="005B6170">
        <w:rPr>
          <w:sz w:val="26"/>
          <w:szCs w:val="26"/>
        </w:rPr>
        <w:t xml:space="preserve"> </w:t>
      </w:r>
      <w:r w:rsidRPr="005B6170">
        <w:rPr>
          <w:sz w:val="26"/>
          <w:szCs w:val="26"/>
        </w:rPr>
        <w:t>«О бюджете Осташковского городского округа</w:t>
      </w:r>
      <w:r w:rsidR="007C12BB">
        <w:rPr>
          <w:sz w:val="26"/>
          <w:szCs w:val="26"/>
        </w:rPr>
        <w:t xml:space="preserve"> </w:t>
      </w:r>
      <w:r w:rsidRPr="005B6170">
        <w:rPr>
          <w:sz w:val="26"/>
          <w:szCs w:val="26"/>
        </w:rPr>
        <w:t>на 20</w:t>
      </w:r>
      <w:r w:rsidR="004B4158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="005B6170" w:rsidRPr="005B6170">
        <w:rPr>
          <w:sz w:val="26"/>
          <w:szCs w:val="26"/>
        </w:rPr>
        <w:t xml:space="preserve"> год и на плановый период 202</w:t>
      </w:r>
      <w:r w:rsidR="00703108">
        <w:rPr>
          <w:sz w:val="26"/>
          <w:szCs w:val="26"/>
        </w:rPr>
        <w:t>2</w:t>
      </w:r>
      <w:r w:rsidRPr="005B6170">
        <w:rPr>
          <w:sz w:val="26"/>
          <w:szCs w:val="26"/>
        </w:rPr>
        <w:t xml:space="preserve"> и 202</w:t>
      </w:r>
      <w:r w:rsidR="00703108">
        <w:rPr>
          <w:sz w:val="26"/>
          <w:szCs w:val="26"/>
        </w:rPr>
        <w:t>3</w:t>
      </w:r>
      <w:r w:rsidR="005B6170" w:rsidRPr="005B6170">
        <w:rPr>
          <w:sz w:val="26"/>
          <w:szCs w:val="26"/>
        </w:rPr>
        <w:t xml:space="preserve"> годов» (в редакции решения от </w:t>
      </w:r>
      <w:r w:rsidR="00703108">
        <w:rPr>
          <w:sz w:val="26"/>
          <w:szCs w:val="26"/>
        </w:rPr>
        <w:t>28</w:t>
      </w:r>
      <w:r w:rsidRPr="005B6170">
        <w:rPr>
          <w:sz w:val="26"/>
          <w:szCs w:val="26"/>
        </w:rPr>
        <w:t>.0</w:t>
      </w:r>
      <w:r w:rsidR="00703108">
        <w:rPr>
          <w:sz w:val="26"/>
          <w:szCs w:val="26"/>
        </w:rPr>
        <w:t>7</w:t>
      </w:r>
      <w:r w:rsidRPr="005B6170">
        <w:rPr>
          <w:sz w:val="26"/>
          <w:szCs w:val="26"/>
        </w:rPr>
        <w:t>.20</w:t>
      </w:r>
      <w:r w:rsidR="004B4158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Pr="005B6170">
        <w:rPr>
          <w:sz w:val="26"/>
          <w:szCs w:val="26"/>
        </w:rPr>
        <w:t xml:space="preserve"> № </w:t>
      </w:r>
      <w:r w:rsidR="005B6170" w:rsidRPr="007B401E">
        <w:rPr>
          <w:sz w:val="26"/>
          <w:szCs w:val="26"/>
        </w:rPr>
        <w:t>2</w:t>
      </w:r>
      <w:r w:rsidR="00703108">
        <w:rPr>
          <w:sz w:val="26"/>
          <w:szCs w:val="26"/>
        </w:rPr>
        <w:t>82</w:t>
      </w:r>
      <w:r w:rsidRPr="005B6170">
        <w:rPr>
          <w:sz w:val="26"/>
          <w:szCs w:val="26"/>
        </w:rPr>
        <w:t>).</w:t>
      </w:r>
    </w:p>
    <w:p w14:paraId="603C8390" w14:textId="7973F51A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Предельные объемы бюджетных ассигнований</w:t>
      </w:r>
      <w:r w:rsidRPr="00DD72DA">
        <w:rPr>
          <w:rStyle w:val="BodytextBold4"/>
          <w:sz w:val="26"/>
          <w:szCs w:val="26"/>
        </w:rPr>
        <w:t xml:space="preserve"> на</w:t>
      </w:r>
      <w:r w:rsidR="00212704">
        <w:rPr>
          <w:rStyle w:val="BodytextBold4"/>
          <w:sz w:val="26"/>
          <w:szCs w:val="26"/>
        </w:rPr>
        <w:t xml:space="preserve"> 2022-</w:t>
      </w:r>
      <w:r w:rsidRPr="00DD72DA">
        <w:rPr>
          <w:rStyle w:val="BodytextBold4"/>
          <w:sz w:val="26"/>
          <w:szCs w:val="26"/>
        </w:rPr>
        <w:t>202</w:t>
      </w:r>
      <w:r w:rsidR="004B4158">
        <w:rPr>
          <w:rStyle w:val="BodytextBold4"/>
          <w:sz w:val="26"/>
          <w:szCs w:val="26"/>
        </w:rPr>
        <w:t>3</w:t>
      </w:r>
      <w:r w:rsidRPr="00DD72DA">
        <w:rPr>
          <w:rStyle w:val="BodytextBold4"/>
          <w:sz w:val="26"/>
          <w:szCs w:val="26"/>
        </w:rPr>
        <w:t xml:space="preserve"> год</w:t>
      </w:r>
      <w:r w:rsidR="00212704">
        <w:rPr>
          <w:rStyle w:val="BodytextBold4"/>
          <w:sz w:val="26"/>
          <w:szCs w:val="26"/>
        </w:rPr>
        <w:t>ы</w:t>
      </w:r>
      <w:r w:rsidRPr="00DD72DA">
        <w:rPr>
          <w:sz w:val="26"/>
          <w:szCs w:val="26"/>
        </w:rPr>
        <w:t xml:space="preserve"> планируются:</w:t>
      </w:r>
    </w:p>
    <w:p w14:paraId="0C90060E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в части </w:t>
      </w:r>
      <w:r w:rsidRPr="00DD72DA">
        <w:rPr>
          <w:rStyle w:val="1"/>
          <w:sz w:val="26"/>
          <w:szCs w:val="26"/>
        </w:rPr>
        <w:t>муниципальных программ</w:t>
      </w:r>
      <w:r w:rsidRPr="00DD72DA">
        <w:rPr>
          <w:sz w:val="26"/>
          <w:szCs w:val="26"/>
        </w:rPr>
        <w:t xml:space="preserve"> - исходя из объемов бюджетных ассигнований</w:t>
      </w:r>
      <w:r>
        <w:rPr>
          <w:sz w:val="26"/>
          <w:szCs w:val="26"/>
        </w:rPr>
        <w:t>,</w:t>
      </w:r>
      <w:r w:rsidRPr="00DD72DA">
        <w:rPr>
          <w:sz w:val="26"/>
          <w:szCs w:val="26"/>
        </w:rPr>
        <w:t xml:space="preserve"> утверждённых в соответствующих программах;</w:t>
      </w:r>
    </w:p>
    <w:p w14:paraId="0C44F94B" w14:textId="6355A683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716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в части </w:t>
      </w:r>
      <w:r w:rsidRPr="00DD72DA">
        <w:rPr>
          <w:rStyle w:val="1"/>
          <w:sz w:val="26"/>
          <w:szCs w:val="26"/>
        </w:rPr>
        <w:t>непрограммных</w:t>
      </w:r>
      <w:r w:rsidRPr="00DD72DA">
        <w:rPr>
          <w:sz w:val="26"/>
          <w:szCs w:val="26"/>
        </w:rPr>
        <w:t xml:space="preserve"> расходов - на уровне показателей</w:t>
      </w:r>
      <w:r>
        <w:rPr>
          <w:sz w:val="26"/>
          <w:szCs w:val="26"/>
        </w:rPr>
        <w:t>, установленных на 202</w:t>
      </w:r>
      <w:r w:rsidR="004B4158">
        <w:rPr>
          <w:sz w:val="26"/>
          <w:szCs w:val="26"/>
        </w:rPr>
        <w:t>1</w:t>
      </w:r>
      <w:r w:rsidRPr="00DD72DA">
        <w:rPr>
          <w:sz w:val="26"/>
          <w:szCs w:val="26"/>
        </w:rPr>
        <w:t xml:space="preserve"> год.</w:t>
      </w:r>
    </w:p>
    <w:p w14:paraId="4D1C5A2F" w14:textId="5C6F50DD" w:rsidR="00500E3C" w:rsidRPr="00DD72DA" w:rsidRDefault="00500E3C" w:rsidP="004176A6">
      <w:pPr>
        <w:pStyle w:val="Bodytext1"/>
        <w:numPr>
          <w:ilvl w:val="0"/>
          <w:numId w:val="4"/>
        </w:numPr>
        <w:shd w:val="clear" w:color="auto" w:fill="auto"/>
        <w:tabs>
          <w:tab w:val="left" w:pos="0"/>
          <w:tab w:val="left" w:pos="1066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При формировании объёмов бюджетных ассигнований на</w:t>
      </w:r>
      <w:r w:rsidR="00BA0789">
        <w:rPr>
          <w:rStyle w:val="BodytextBold4"/>
          <w:sz w:val="26"/>
          <w:szCs w:val="26"/>
        </w:rPr>
        <w:t xml:space="preserve"> 202</w:t>
      </w:r>
      <w:r w:rsidR="00703108">
        <w:rPr>
          <w:rStyle w:val="BodytextBold4"/>
          <w:sz w:val="26"/>
          <w:szCs w:val="26"/>
        </w:rPr>
        <w:t>2</w:t>
      </w:r>
      <w:r w:rsidRPr="00DD72DA">
        <w:rPr>
          <w:rStyle w:val="BodytextBold4"/>
          <w:sz w:val="26"/>
          <w:szCs w:val="26"/>
        </w:rPr>
        <w:t xml:space="preserve"> год</w:t>
      </w:r>
      <w:r w:rsidRPr="00DD72DA">
        <w:rPr>
          <w:sz w:val="26"/>
          <w:szCs w:val="26"/>
        </w:rPr>
        <w:t xml:space="preserve"> в полном объёме планируются ассигнования на:</w:t>
      </w:r>
    </w:p>
    <w:p w14:paraId="53BC8FCB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заработную плату и начисления на оплату труда, включая средства, входящие в субсидии бюджетным учреждениям на финансовое обеспечение выполнения ими муниципального задания;</w:t>
      </w:r>
    </w:p>
    <w:p w14:paraId="03E54CF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публичные нормативные обязательства;</w:t>
      </w:r>
    </w:p>
    <w:p w14:paraId="0EC680FE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субсидии бюджетным </w:t>
      </w:r>
      <w:r>
        <w:rPr>
          <w:sz w:val="26"/>
          <w:szCs w:val="26"/>
        </w:rPr>
        <w:t xml:space="preserve">и автономным </w:t>
      </w:r>
      <w:r w:rsidRPr="00DD72DA">
        <w:rPr>
          <w:sz w:val="26"/>
          <w:szCs w:val="26"/>
        </w:rPr>
        <w:t>учреждениям на финансовое обеспечение выполнения ими муниципального задания;</w:t>
      </w:r>
    </w:p>
    <w:p w14:paraId="704F3AE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коммунальные услуги и услуги связи;</w:t>
      </w:r>
    </w:p>
    <w:p w14:paraId="2A93BDAF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уплату налогов, сборов и иных платежей в бюджет;</w:t>
      </w:r>
    </w:p>
    <w:p w14:paraId="00E0AF8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выполнение обязательств по исполнению исполнительных документов, предъявленных к муниципальному образованию и к казне муниципального образования;</w:t>
      </w:r>
    </w:p>
    <w:p w14:paraId="46BA966C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обслуживание муниципального долга.</w:t>
      </w:r>
    </w:p>
    <w:p w14:paraId="7F2998E7" w14:textId="77777777" w:rsidR="00500E3C" w:rsidRPr="00DD72DA" w:rsidRDefault="00500E3C" w:rsidP="00212704">
      <w:pPr>
        <w:pStyle w:val="Bodytext1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DD72DA">
        <w:rPr>
          <w:sz w:val="26"/>
          <w:szCs w:val="26"/>
        </w:rPr>
        <w:t xml:space="preserve"> если совокупный предельный объем бюджетных ассигнований на исполнение расходных обязательств, сформированный в соответствии с настоящей Методикой, превысит общий объем прогнозируемых финансовых ресурсов </w:t>
      </w:r>
      <w:r w:rsidRPr="00DD72DA">
        <w:rPr>
          <w:rStyle w:val="BodytextItalic"/>
          <w:sz w:val="26"/>
          <w:szCs w:val="26"/>
        </w:rPr>
        <w:t>(суммарный объем доходов и поступлений по источникам финансирования дефицита бюджета, за вычетом выплат по источникам финансирования дефицита бюджета),</w:t>
      </w:r>
      <w:r w:rsidRPr="00DD72DA">
        <w:rPr>
          <w:sz w:val="26"/>
          <w:szCs w:val="26"/>
        </w:rPr>
        <w:t xml:space="preserve"> в целях обеспечения сбалансированности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проводится соответствующая корректировка расчетов бюджетных ассигнований по всем видам расходных обязательств, за исключением публичных нормативных обязательств, расходных обязательств по обслуживанию муниципального долга, обязательств по исполнению исполнительных документов, предъявленных к муниципальному образованию и к казне муниципального образования.</w:t>
      </w:r>
    </w:p>
    <w:p w14:paraId="79DBE241" w14:textId="77777777" w:rsidR="00500E3C" w:rsidRPr="000C5D3E" w:rsidRDefault="00500E3C" w:rsidP="004176A6">
      <w:pPr>
        <w:pStyle w:val="Bodytext1"/>
        <w:numPr>
          <w:ilvl w:val="0"/>
          <w:numId w:val="4"/>
        </w:numPr>
        <w:shd w:val="clear" w:color="auto" w:fill="auto"/>
        <w:tabs>
          <w:tab w:val="left" w:pos="0"/>
          <w:tab w:val="left" w:pos="1239"/>
        </w:tabs>
        <w:spacing w:after="0"/>
        <w:ind w:firstLine="520"/>
        <w:jc w:val="both"/>
        <w:rPr>
          <w:sz w:val="26"/>
          <w:szCs w:val="26"/>
        </w:rPr>
      </w:pPr>
      <w:r w:rsidRPr="000C5D3E">
        <w:rPr>
          <w:sz w:val="26"/>
          <w:szCs w:val="26"/>
        </w:rPr>
        <w:t>Предложения распорядителей бюджетных</w:t>
      </w:r>
      <w:r w:rsidR="00382399">
        <w:rPr>
          <w:sz w:val="26"/>
          <w:szCs w:val="26"/>
        </w:rPr>
        <w:t xml:space="preserve"> средств о расходах, превышающие</w:t>
      </w:r>
      <w:r w:rsidRPr="000C5D3E">
        <w:rPr>
          <w:sz w:val="26"/>
          <w:szCs w:val="26"/>
        </w:rPr>
        <w:t xml:space="preserve"> предельны</w:t>
      </w:r>
      <w:r w:rsidR="00382399">
        <w:rPr>
          <w:sz w:val="26"/>
          <w:szCs w:val="26"/>
        </w:rPr>
        <w:t>е объемы</w:t>
      </w:r>
      <w:r w:rsidRPr="000C5D3E">
        <w:rPr>
          <w:sz w:val="26"/>
          <w:szCs w:val="26"/>
        </w:rPr>
        <w:t xml:space="preserve"> бюджетных ассигнований, подлежат рассмотрению на заседании Бюджетной комиссии</w:t>
      </w:r>
      <w:r w:rsidR="00824FD9">
        <w:rPr>
          <w:sz w:val="26"/>
          <w:szCs w:val="26"/>
        </w:rPr>
        <w:t xml:space="preserve"> (рабочей группы)</w:t>
      </w:r>
      <w:r w:rsidRPr="000C5D3E">
        <w:rPr>
          <w:sz w:val="26"/>
          <w:szCs w:val="26"/>
        </w:rPr>
        <w:t>.</w:t>
      </w:r>
    </w:p>
    <w:p w14:paraId="0383E010" w14:textId="77777777" w:rsidR="00500E3C" w:rsidRPr="00DD72DA" w:rsidRDefault="00500E3C" w:rsidP="004176A6">
      <w:pPr>
        <w:pStyle w:val="Bodytext1"/>
        <w:shd w:val="clear" w:color="auto" w:fill="auto"/>
        <w:spacing w:after="286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состав предельных объемов включаются расходы на реализацию переданных государственных полномочий, осуществляемых за счет субвенций из областного бюджета.</w:t>
      </w:r>
    </w:p>
    <w:p w14:paraId="75377072" w14:textId="77777777" w:rsidR="00500E3C" w:rsidRDefault="00500E3C" w:rsidP="00086486">
      <w:pPr>
        <w:pStyle w:val="Heading10"/>
        <w:keepNext/>
        <w:keepLines/>
        <w:shd w:val="clear" w:color="auto" w:fill="auto"/>
        <w:spacing w:before="0" w:after="0" w:line="240" w:lineRule="exact"/>
        <w:ind w:firstLine="591"/>
        <w:jc w:val="center"/>
        <w:rPr>
          <w:sz w:val="26"/>
          <w:szCs w:val="26"/>
        </w:rPr>
      </w:pPr>
      <w:bookmarkStart w:id="5" w:name="bookmark5"/>
      <w:r w:rsidRPr="00DD72DA">
        <w:rPr>
          <w:sz w:val="26"/>
          <w:szCs w:val="26"/>
        </w:rPr>
        <w:lastRenderedPageBreak/>
        <w:t>4. Обоснование бюджетных ассигнований</w:t>
      </w:r>
      <w:bookmarkEnd w:id="5"/>
    </w:p>
    <w:p w14:paraId="6AE1ACD0" w14:textId="77777777" w:rsidR="00500E3C" w:rsidRPr="00DD72DA" w:rsidRDefault="00500E3C" w:rsidP="004176A6">
      <w:pPr>
        <w:pStyle w:val="Heading10"/>
        <w:keepNext/>
        <w:keepLines/>
        <w:shd w:val="clear" w:color="auto" w:fill="auto"/>
        <w:spacing w:before="0" w:after="0" w:line="240" w:lineRule="exact"/>
        <w:ind w:firstLine="591"/>
        <w:jc w:val="both"/>
        <w:rPr>
          <w:sz w:val="26"/>
          <w:szCs w:val="26"/>
        </w:rPr>
      </w:pPr>
    </w:p>
    <w:p w14:paraId="6EAF9AE0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4.1. Обоснования объемов бюджетных ассигнований (далее - ОБАС) на исполнение расходных обязательств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 xml:space="preserve"> формируются в разрезе </w:t>
      </w:r>
      <w:r w:rsidR="00086486">
        <w:rPr>
          <w:sz w:val="26"/>
          <w:szCs w:val="26"/>
        </w:rPr>
        <w:t>кодов</w:t>
      </w:r>
      <w:r w:rsidRPr="00DD72DA">
        <w:rPr>
          <w:sz w:val="26"/>
          <w:szCs w:val="26"/>
        </w:rPr>
        <w:t xml:space="preserve"> бюджетной классификации в соответствии с формами, установленными в приложениях к настоящей Методике:</w:t>
      </w:r>
    </w:p>
    <w:p w14:paraId="61D57231" w14:textId="265588FE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приложения № 1 - 1.1</w:t>
      </w:r>
      <w:r w:rsidR="00745FAD">
        <w:rPr>
          <w:sz w:val="26"/>
          <w:szCs w:val="26"/>
        </w:rPr>
        <w:t xml:space="preserve"> </w:t>
      </w:r>
      <w:r w:rsidRPr="00DD72DA">
        <w:rPr>
          <w:sz w:val="26"/>
          <w:szCs w:val="26"/>
        </w:rPr>
        <w:t>- распределение объёмов бюджетных ассигнований распорядителя по кодам бюджетной классификации на текущий год, очередной финансовый год и плановый период;</w:t>
      </w:r>
    </w:p>
    <w:p w14:paraId="548AB484" w14:textId="57826A38" w:rsidR="00500E3C" w:rsidRPr="001A68D4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1A68D4">
        <w:rPr>
          <w:sz w:val="26"/>
          <w:szCs w:val="26"/>
        </w:rPr>
        <w:t xml:space="preserve">приложение № 2 </w:t>
      </w:r>
      <w:r w:rsidR="00745FAD">
        <w:rPr>
          <w:sz w:val="26"/>
          <w:szCs w:val="26"/>
        </w:rPr>
        <w:t>-</w:t>
      </w:r>
      <w:r w:rsidRPr="001A68D4">
        <w:rPr>
          <w:sz w:val="26"/>
          <w:szCs w:val="26"/>
        </w:rPr>
        <w:t xml:space="preserve"> перечень принимаемых расходных обязательств, подлежащих исполнению за счёт средств бюджета городского округа;</w:t>
      </w:r>
    </w:p>
    <w:p w14:paraId="683C0950" w14:textId="77777777" w:rsidR="00500E3C" w:rsidRPr="001A68D4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1A68D4">
        <w:rPr>
          <w:sz w:val="26"/>
          <w:szCs w:val="26"/>
        </w:rPr>
        <w:t>приложения № 3 - 3.12 проекты бюджетных смет по муниципальным казенным учреждениям и органам местного самоуправления и расчеты к ним;</w:t>
      </w:r>
    </w:p>
    <w:p w14:paraId="623E2856" w14:textId="77777777" w:rsidR="00500E3C" w:rsidRPr="001A68D4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1A68D4">
        <w:rPr>
          <w:sz w:val="26"/>
          <w:szCs w:val="26"/>
        </w:rPr>
        <w:t>приложение № 4 - свод проектов муниципальных заданий на оказание муниципальных услуг (выполнение работ) муниципальными учр</w:t>
      </w:r>
      <w:r>
        <w:rPr>
          <w:sz w:val="26"/>
          <w:szCs w:val="26"/>
        </w:rPr>
        <w:t>еждениями;</w:t>
      </w:r>
    </w:p>
    <w:p w14:paraId="059E6920" w14:textId="77777777" w:rsidR="00500E3C" w:rsidRPr="001A68D4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1A68D4">
        <w:rPr>
          <w:sz w:val="26"/>
          <w:szCs w:val="26"/>
        </w:rPr>
        <w:t>приложение № 5 - информация о бюджетных ассигнованиях на реализацию задач, поставленных в указах Президента Российской Федерации и поручениях по их реализации;</w:t>
      </w:r>
    </w:p>
    <w:p w14:paraId="2933AA19" w14:textId="2354C6DA" w:rsidR="00500E3C" w:rsidRPr="001A68D4" w:rsidRDefault="00086486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00E3C" w:rsidRPr="001A68D4">
        <w:rPr>
          <w:sz w:val="26"/>
          <w:szCs w:val="26"/>
        </w:rPr>
        <w:t xml:space="preserve"> № 6</w:t>
      </w:r>
      <w:r w:rsidR="00745FAD">
        <w:rPr>
          <w:sz w:val="26"/>
          <w:szCs w:val="26"/>
        </w:rPr>
        <w:t xml:space="preserve"> </w:t>
      </w:r>
      <w:r w:rsidR="00500E3C" w:rsidRPr="001A68D4">
        <w:rPr>
          <w:sz w:val="26"/>
          <w:szCs w:val="26"/>
        </w:rPr>
        <w:t>-</w:t>
      </w:r>
      <w:r w:rsidR="00745FAD">
        <w:rPr>
          <w:sz w:val="26"/>
          <w:szCs w:val="26"/>
        </w:rPr>
        <w:t xml:space="preserve"> </w:t>
      </w:r>
      <w:r w:rsidR="00500E3C" w:rsidRPr="001A68D4">
        <w:rPr>
          <w:sz w:val="26"/>
          <w:szCs w:val="26"/>
        </w:rPr>
        <w:t>информация о публичных обязательствах;</w:t>
      </w:r>
    </w:p>
    <w:p w14:paraId="3E1140C6" w14:textId="77777777" w:rsidR="00500E3C" w:rsidRPr="001A68D4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1A68D4">
        <w:rPr>
          <w:sz w:val="26"/>
          <w:szCs w:val="26"/>
        </w:rPr>
        <w:t>приложение № 7 - значения базовых нормативов затрат на оказание муниципальных услуг (работ) и расчеты к ним в разрезе учреждений.</w:t>
      </w:r>
    </w:p>
    <w:p w14:paraId="36EEAE8B" w14:textId="2F66963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1A68D4">
        <w:rPr>
          <w:sz w:val="26"/>
          <w:szCs w:val="26"/>
        </w:rPr>
        <w:t>Приложение №</w:t>
      </w:r>
      <w:r w:rsidR="00745FAD">
        <w:rPr>
          <w:sz w:val="26"/>
          <w:szCs w:val="26"/>
        </w:rPr>
        <w:t xml:space="preserve"> </w:t>
      </w:r>
      <w:r w:rsidRPr="001A68D4">
        <w:rPr>
          <w:sz w:val="26"/>
          <w:szCs w:val="26"/>
        </w:rPr>
        <w:t>8 - обоснование объёмов бюджетных ассигнований</w:t>
      </w:r>
      <w:r w:rsidR="00745FAD">
        <w:rPr>
          <w:sz w:val="26"/>
          <w:szCs w:val="26"/>
        </w:rPr>
        <w:t>,</w:t>
      </w:r>
      <w:r w:rsidRPr="001A68D4">
        <w:rPr>
          <w:sz w:val="26"/>
          <w:szCs w:val="26"/>
        </w:rPr>
        <w:t xml:space="preserve"> выделенных на реализацию муниципальной программы и расчеты к ним.</w:t>
      </w:r>
    </w:p>
    <w:p w14:paraId="7DAAD053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Обоснования объемов бюджетных ассигнований предоставляются в электронном виде в формате </w:t>
      </w:r>
      <w:r w:rsidRPr="00DD72DA">
        <w:rPr>
          <w:sz w:val="26"/>
          <w:szCs w:val="26"/>
          <w:lang w:val="en-US"/>
        </w:rPr>
        <w:t>Excel</w:t>
      </w:r>
      <w:r w:rsidR="00086486">
        <w:rPr>
          <w:sz w:val="26"/>
          <w:szCs w:val="26"/>
        </w:rPr>
        <w:t xml:space="preserve"> </w:t>
      </w:r>
      <w:r w:rsidRPr="00DD72DA">
        <w:rPr>
          <w:sz w:val="26"/>
          <w:szCs w:val="26"/>
        </w:rPr>
        <w:t>и на бумажном носителе.</w:t>
      </w:r>
    </w:p>
    <w:p w14:paraId="1D070B72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К табличным формам обоснования объемов бюджетных ассигнований прилагается пояснительная записка и расчёты, обосновывающие заявленный объём средств.</w:t>
      </w:r>
    </w:p>
    <w:p w14:paraId="324EE1AB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пояснительной записке по каждому распорядителю приводится характеристика:</w:t>
      </w:r>
    </w:p>
    <w:p w14:paraId="17341B04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объема и состава расходных обязательств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>, подлежащих исполнению за счет бюджетных ассигнований, предусматриваемых распорядителю;</w:t>
      </w:r>
    </w:p>
    <w:p w14:paraId="44FD1D47" w14:textId="15672909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846"/>
        </w:tabs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основных</w:t>
      </w:r>
      <w:r w:rsidR="00086486">
        <w:rPr>
          <w:sz w:val="26"/>
          <w:szCs w:val="26"/>
        </w:rPr>
        <w:t xml:space="preserve"> </w:t>
      </w:r>
      <w:r w:rsidRPr="00DD72DA">
        <w:rPr>
          <w:sz w:val="26"/>
          <w:szCs w:val="26"/>
        </w:rPr>
        <w:t xml:space="preserve">факторов, обуславливающих изменение объема бюджетных ассигнований распорядителя, в разрезе расходных обязательств в отчетном периоде, текущем году, очередном финансовом году и плановом периоде, в том числе в связи </w:t>
      </w:r>
      <w:r w:rsidR="00745FAD">
        <w:rPr>
          <w:sz w:val="26"/>
          <w:szCs w:val="26"/>
        </w:rPr>
        <w:t>с применением индексов</w:t>
      </w:r>
      <w:r w:rsidRPr="00DD72DA">
        <w:rPr>
          <w:sz w:val="26"/>
          <w:szCs w:val="26"/>
        </w:rPr>
        <w:t>-дефляторов;</w:t>
      </w:r>
    </w:p>
    <w:p w14:paraId="3D5908CE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06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принимаемых в очередном финансовом году и плановом периоде расходных обязательств;</w:t>
      </w:r>
    </w:p>
    <w:p w14:paraId="1BB3A2C7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45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планируемых на очередной финансовый год и плановый период основных результатов использования бюджетных ассигнований;</w:t>
      </w:r>
    </w:p>
    <w:p w14:paraId="55785AE6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35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планируемых показателей по сети, штатам и контингентам в разрезе групп учреждений;</w:t>
      </w:r>
    </w:p>
    <w:p w14:paraId="054402A6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</w:tabs>
        <w:spacing w:after="0" w:line="341" w:lineRule="exact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потребности в муниципальных услугах в натуральном и стоимостном выражениях за отчетный год, текущий финансовый год и плановый период;</w:t>
      </w:r>
    </w:p>
    <w:p w14:paraId="1D264CA9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30"/>
        </w:tabs>
        <w:spacing w:after="0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расшифровка по ремонтным работам и приобретениям основных средств в разрезе муниципальных учреждений;</w:t>
      </w:r>
    </w:p>
    <w:p w14:paraId="6157A544" w14:textId="77777777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-181"/>
          <w:tab w:val="left" w:pos="706"/>
        </w:tabs>
        <w:spacing w:after="286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иные существенные данные, факторы и условия, влияющие на формирование расходов распорядителя в очередном финансовом году и плановом периоде.</w:t>
      </w:r>
    </w:p>
    <w:p w14:paraId="7A6C128B" w14:textId="77777777" w:rsidR="00500E3C" w:rsidRPr="00DD72DA" w:rsidRDefault="00086486" w:rsidP="00086486">
      <w:pPr>
        <w:pStyle w:val="Heading10"/>
        <w:keepNext/>
        <w:keepLines/>
        <w:shd w:val="clear" w:color="auto" w:fill="auto"/>
        <w:spacing w:before="0" w:after="252" w:line="240" w:lineRule="exact"/>
        <w:jc w:val="center"/>
        <w:rPr>
          <w:sz w:val="26"/>
          <w:szCs w:val="26"/>
        </w:rPr>
      </w:pPr>
      <w:bookmarkStart w:id="6" w:name="bookmark6"/>
      <w:r>
        <w:rPr>
          <w:sz w:val="26"/>
          <w:szCs w:val="26"/>
        </w:rPr>
        <w:lastRenderedPageBreak/>
        <w:t>5. Особенности планирования</w:t>
      </w:r>
      <w:r w:rsidR="00500E3C" w:rsidRPr="00DD72DA">
        <w:rPr>
          <w:sz w:val="26"/>
          <w:szCs w:val="26"/>
        </w:rPr>
        <w:t xml:space="preserve"> бюджетных ассигнований</w:t>
      </w:r>
      <w:bookmarkEnd w:id="6"/>
    </w:p>
    <w:p w14:paraId="1F104D78" w14:textId="77777777" w:rsidR="00500E3C" w:rsidRPr="00DD72DA" w:rsidRDefault="00500E3C" w:rsidP="004176A6">
      <w:pPr>
        <w:pStyle w:val="Heading10"/>
        <w:keepNext/>
        <w:keepLines/>
        <w:shd w:val="clear" w:color="auto" w:fill="auto"/>
        <w:spacing w:before="0" w:after="0" w:line="298" w:lineRule="exact"/>
        <w:ind w:firstLine="500"/>
        <w:jc w:val="both"/>
        <w:rPr>
          <w:sz w:val="26"/>
          <w:szCs w:val="26"/>
        </w:rPr>
      </w:pPr>
      <w:bookmarkStart w:id="7" w:name="bookmark7"/>
      <w:r w:rsidRPr="00DD72DA">
        <w:rPr>
          <w:sz w:val="26"/>
          <w:szCs w:val="26"/>
        </w:rPr>
        <w:t>5.1. По отраслям социально-культурной сферы</w:t>
      </w:r>
      <w:bookmarkEnd w:id="7"/>
    </w:p>
    <w:p w14:paraId="4F78A885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соответствии с пунктом 3 статьи 174.2 Бюджетного кодекса Российской Федерации планирование бюджетных ассигнований на оказание муниципальных услуг бюджетными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и текущем финансовом году.</w:t>
      </w:r>
    </w:p>
    <w:p w14:paraId="62E5CB6F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5.1.1. Мероприятия, обеспечивающие возмещение нормативных затрат, связанных с оказанием муниципальных услуг бюджетными учреждениями в соответствии с муниципальным заданием.</w:t>
      </w:r>
    </w:p>
    <w:p w14:paraId="24BA485A" w14:textId="7FDE34E1" w:rsidR="00500E3C" w:rsidRPr="00DD72DA" w:rsidRDefault="00500E3C" w:rsidP="004176A6">
      <w:pPr>
        <w:pStyle w:val="Bodytext1"/>
        <w:shd w:val="clear" w:color="auto" w:fill="auto"/>
        <w:spacing w:after="0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Основанием для планирования бюджетных ассигнований на предоставление субсидий </w:t>
      </w:r>
      <w:r w:rsidRPr="000C5D3E">
        <w:rPr>
          <w:sz w:val="26"/>
          <w:szCs w:val="26"/>
        </w:rPr>
        <w:t>бюджетным и автономным учреждениям на выполнение муниципального задания являются муниципальные</w:t>
      </w:r>
      <w:r w:rsidRPr="00DD72DA">
        <w:rPr>
          <w:sz w:val="26"/>
          <w:szCs w:val="26"/>
        </w:rPr>
        <w:t xml:space="preserve"> задания, формируемые в порядке, установленном в соответствии с </w:t>
      </w:r>
      <w:r w:rsidRPr="00996FD6">
        <w:rPr>
          <w:sz w:val="26"/>
          <w:szCs w:val="26"/>
        </w:rPr>
        <w:t xml:space="preserve">постановлением </w:t>
      </w:r>
      <w:r w:rsidR="004B4158">
        <w:rPr>
          <w:sz w:val="26"/>
          <w:szCs w:val="26"/>
        </w:rPr>
        <w:t>А</w:t>
      </w:r>
      <w:r w:rsidR="004B4158" w:rsidRPr="002A7213">
        <w:rPr>
          <w:sz w:val="26"/>
          <w:szCs w:val="26"/>
        </w:rPr>
        <w:t xml:space="preserve">дминистрации </w:t>
      </w:r>
      <w:r w:rsidR="004B4158">
        <w:rPr>
          <w:sz w:val="26"/>
          <w:szCs w:val="26"/>
        </w:rPr>
        <w:t xml:space="preserve">Осташковского городского округа </w:t>
      </w:r>
      <w:r w:rsidR="004B4158" w:rsidRPr="002A7213">
        <w:rPr>
          <w:sz w:val="26"/>
          <w:szCs w:val="26"/>
        </w:rPr>
        <w:t>от 20.0</w:t>
      </w:r>
      <w:r w:rsidR="004B4158">
        <w:rPr>
          <w:sz w:val="26"/>
          <w:szCs w:val="26"/>
        </w:rPr>
        <w:t>4</w:t>
      </w:r>
      <w:r w:rsidR="004B4158" w:rsidRPr="002A7213">
        <w:rPr>
          <w:sz w:val="26"/>
          <w:szCs w:val="26"/>
        </w:rPr>
        <w:t>.20</w:t>
      </w:r>
      <w:r w:rsidR="004B4158">
        <w:rPr>
          <w:sz w:val="26"/>
          <w:szCs w:val="26"/>
        </w:rPr>
        <w:t>20</w:t>
      </w:r>
      <w:r w:rsidR="004B4158" w:rsidRPr="002A7213">
        <w:rPr>
          <w:sz w:val="26"/>
          <w:szCs w:val="26"/>
        </w:rPr>
        <w:t xml:space="preserve"> №</w:t>
      </w:r>
      <w:r w:rsidR="004B4158">
        <w:rPr>
          <w:sz w:val="26"/>
          <w:szCs w:val="26"/>
        </w:rPr>
        <w:t xml:space="preserve">575 </w:t>
      </w:r>
      <w:r w:rsidR="004B4158" w:rsidRPr="004228FC">
        <w:rPr>
          <w:sz w:val="26"/>
          <w:szCs w:val="26"/>
        </w:rPr>
        <w:t>«О</w:t>
      </w:r>
      <w:r w:rsidR="004B4158">
        <w:rPr>
          <w:sz w:val="26"/>
          <w:szCs w:val="26"/>
        </w:rPr>
        <w:t>б утверждении</w:t>
      </w:r>
      <w:r w:rsidR="004B4158" w:rsidRPr="004228FC">
        <w:rPr>
          <w:sz w:val="26"/>
          <w:szCs w:val="26"/>
        </w:rPr>
        <w:t xml:space="preserve"> </w:t>
      </w:r>
      <w:r w:rsidR="004B4158" w:rsidRPr="004D3D34">
        <w:rPr>
          <w:bCs/>
          <w:sz w:val="26"/>
          <w:szCs w:val="26"/>
        </w:rPr>
        <w:t>порядк</w:t>
      </w:r>
      <w:r w:rsidR="004B4158">
        <w:rPr>
          <w:bCs/>
          <w:sz w:val="26"/>
          <w:szCs w:val="26"/>
        </w:rPr>
        <w:t>а</w:t>
      </w:r>
      <w:r w:rsidR="004B4158" w:rsidRPr="004D3D34">
        <w:rPr>
          <w:bCs/>
          <w:sz w:val="26"/>
          <w:szCs w:val="26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Осташковского городского округа</w:t>
      </w:r>
      <w:r>
        <w:rPr>
          <w:sz w:val="26"/>
          <w:szCs w:val="26"/>
        </w:rPr>
        <w:t>»</w:t>
      </w:r>
      <w:r w:rsidRPr="002A7213">
        <w:rPr>
          <w:sz w:val="26"/>
          <w:szCs w:val="26"/>
        </w:rPr>
        <w:t>.</w:t>
      </w:r>
    </w:p>
    <w:p w14:paraId="1976752C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Объем финансового обеспечения выполнения муниципального задания рассчитывается на основании ведомственных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14:paraId="7079CF9B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0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Базовый норматив затрат рассчитывается по форме согласно Приложению № 7.</w:t>
      </w:r>
    </w:p>
    <w:p w14:paraId="0C1E571C" w14:textId="43D8CDF2" w:rsidR="00500E3C" w:rsidRPr="00DD72DA" w:rsidRDefault="00500E3C" w:rsidP="004176A6">
      <w:pPr>
        <w:pStyle w:val="Bodytext1"/>
        <w:shd w:val="clear" w:color="auto" w:fill="auto"/>
        <w:spacing w:after="0"/>
        <w:ind w:firstLine="41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Расходы на оплату труда работников муниципальных бюджетных учреждений рассчитываются исходя из утвержденных штатных расписаний, условий оплаты труда и установленных должностных окладов (ставок) по состоянию на </w:t>
      </w:r>
      <w:r w:rsidRPr="00A7592E">
        <w:rPr>
          <w:sz w:val="26"/>
          <w:szCs w:val="26"/>
        </w:rPr>
        <w:t>01.07.20</w:t>
      </w:r>
      <w:r w:rsidR="00905728" w:rsidRPr="00A7592E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Pr="00A7592E">
        <w:rPr>
          <w:sz w:val="26"/>
          <w:szCs w:val="26"/>
        </w:rPr>
        <w:t xml:space="preserve"> в соответствии с действующим законодательством, с учетом положений Указов Президента от 07.05.2012 № 597 «О мероприятиях по реализации государственной социальной политики».</w:t>
      </w:r>
    </w:p>
    <w:p w14:paraId="030092EF" w14:textId="2A54528A" w:rsidR="00500E3C" w:rsidRPr="00DD72DA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Информация о бюджетных ассигнованиях на реализацию задач, поставленных в указах Президента Российской Федерации и поручениях по их реализации</w:t>
      </w:r>
      <w:r w:rsidR="00A7592E">
        <w:rPr>
          <w:sz w:val="26"/>
          <w:szCs w:val="26"/>
        </w:rPr>
        <w:t>,</w:t>
      </w:r>
      <w:r w:rsidRPr="00DD72DA">
        <w:rPr>
          <w:sz w:val="26"/>
          <w:szCs w:val="26"/>
        </w:rPr>
        <w:t xml:space="preserve"> должна быть представлена по форме, установленной приложением №5 к настоящей Методике.</w:t>
      </w:r>
    </w:p>
    <w:p w14:paraId="4811926C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коммунальные услуги учитываются с применением сводного индекса потребительских цен на соответствующий год.</w:t>
      </w:r>
    </w:p>
    <w:p w14:paraId="652B0A88" w14:textId="77777777" w:rsidR="00500E3C" w:rsidRPr="00DD72DA" w:rsidRDefault="00500E3C" w:rsidP="004176A6">
      <w:pPr>
        <w:pStyle w:val="Bodytext1"/>
        <w:numPr>
          <w:ilvl w:val="0"/>
          <w:numId w:val="5"/>
        </w:numPr>
        <w:shd w:val="clear" w:color="auto" w:fill="auto"/>
        <w:tabs>
          <w:tab w:val="left" w:pos="1388"/>
        </w:tabs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Мероприятия, не связанные с финансовым обеспечением выполнения муниципального задания на оказание муниципальных услуг (работ)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14:paraId="3F3FF752" w14:textId="0A9F98DF" w:rsidR="00500E3C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996FD6">
        <w:rPr>
          <w:sz w:val="26"/>
          <w:szCs w:val="26"/>
        </w:rPr>
        <w:t xml:space="preserve">Данные бюджетные ассигнования планируются в соответствии с постановлением администрации </w:t>
      </w:r>
      <w:r>
        <w:rPr>
          <w:sz w:val="26"/>
          <w:szCs w:val="26"/>
        </w:rPr>
        <w:t>Осташковского городского округа</w:t>
      </w:r>
      <w:r w:rsidR="007C12BB">
        <w:rPr>
          <w:sz w:val="26"/>
          <w:szCs w:val="26"/>
        </w:rPr>
        <w:t xml:space="preserve"> </w:t>
      </w:r>
      <w:r w:rsidRPr="008931C3">
        <w:rPr>
          <w:sz w:val="26"/>
          <w:szCs w:val="26"/>
        </w:rPr>
        <w:t>от 11.04.2018</w:t>
      </w:r>
      <w:r w:rsidR="004B4158">
        <w:rPr>
          <w:sz w:val="26"/>
          <w:szCs w:val="26"/>
        </w:rPr>
        <w:t xml:space="preserve"> </w:t>
      </w:r>
      <w:r w:rsidRPr="004228FC">
        <w:rPr>
          <w:sz w:val="26"/>
          <w:szCs w:val="26"/>
        </w:rPr>
        <w:t>№</w:t>
      </w:r>
      <w:r>
        <w:rPr>
          <w:sz w:val="26"/>
          <w:szCs w:val="26"/>
        </w:rPr>
        <w:t>530</w:t>
      </w:r>
      <w:r w:rsidRPr="004228FC">
        <w:rPr>
          <w:sz w:val="26"/>
          <w:szCs w:val="26"/>
        </w:rPr>
        <w:t xml:space="preserve"> «О Порядке </w:t>
      </w:r>
      <w:r>
        <w:rPr>
          <w:sz w:val="26"/>
          <w:szCs w:val="26"/>
        </w:rPr>
        <w:t>определения объема субсидии на иные цели и условия ее предоставления»</w:t>
      </w:r>
      <w:r w:rsidRPr="00996FD6">
        <w:rPr>
          <w:sz w:val="26"/>
          <w:szCs w:val="26"/>
        </w:rPr>
        <w:t>.</w:t>
      </w:r>
    </w:p>
    <w:p w14:paraId="13FFDE8E" w14:textId="77777777" w:rsidR="00500E3C" w:rsidRPr="00DD72DA" w:rsidRDefault="00500E3C" w:rsidP="004176A6">
      <w:pPr>
        <w:pStyle w:val="Bodytext1"/>
        <w:shd w:val="clear" w:color="auto" w:fill="auto"/>
        <w:spacing w:after="0" w:line="341" w:lineRule="exact"/>
        <w:ind w:firstLine="680"/>
        <w:jc w:val="both"/>
        <w:rPr>
          <w:sz w:val="26"/>
          <w:szCs w:val="26"/>
        </w:rPr>
      </w:pPr>
      <w:r w:rsidRPr="00DD72DA">
        <w:rPr>
          <w:rStyle w:val="Bodytext4"/>
          <w:sz w:val="26"/>
          <w:szCs w:val="26"/>
        </w:rPr>
        <w:t>Кроме того, дополнительно предоставляется следующая информация:</w:t>
      </w:r>
    </w:p>
    <w:p w14:paraId="5A09B84A" w14:textId="77777777" w:rsidR="00500E3C" w:rsidRPr="00DD72DA" w:rsidRDefault="00500E3C" w:rsidP="00745FAD">
      <w:pPr>
        <w:pStyle w:val="Bodytext1"/>
        <w:numPr>
          <w:ilvl w:val="0"/>
          <w:numId w:val="1"/>
        </w:numPr>
        <w:shd w:val="clear" w:color="auto" w:fill="auto"/>
        <w:tabs>
          <w:tab w:val="left" w:pos="-362"/>
          <w:tab w:val="left" w:pos="1134"/>
        </w:tabs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lastRenderedPageBreak/>
        <w:t>перечень отраслевых мероприятий в сфере образования с указанием суммы расходов на проведение каждого мероприятия;</w:t>
      </w:r>
    </w:p>
    <w:p w14:paraId="41EFCC65" w14:textId="77777777" w:rsidR="00500E3C" w:rsidRPr="000C5D3E" w:rsidRDefault="00500E3C" w:rsidP="00745FAD">
      <w:pPr>
        <w:pStyle w:val="Bodytext1"/>
        <w:numPr>
          <w:ilvl w:val="0"/>
          <w:numId w:val="1"/>
        </w:numPr>
        <w:shd w:val="clear" w:color="auto" w:fill="auto"/>
        <w:tabs>
          <w:tab w:val="left" w:pos="-362"/>
          <w:tab w:val="left" w:pos="1134"/>
        </w:tabs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предварительный календарный план </w:t>
      </w:r>
      <w:r w:rsidRPr="000C5D3E">
        <w:rPr>
          <w:sz w:val="26"/>
          <w:szCs w:val="26"/>
        </w:rPr>
        <w:t xml:space="preserve">проведения массовых мероприятий в сфере культуры, спорта и молодежной политики с указанием суммы расходов на проведение каждого мероприятия, согласованный с курирующим заместителем </w:t>
      </w:r>
      <w:r w:rsidR="00086486">
        <w:rPr>
          <w:sz w:val="26"/>
          <w:szCs w:val="26"/>
        </w:rPr>
        <w:t>Г</w:t>
      </w:r>
      <w:r w:rsidRPr="000C5D3E">
        <w:rPr>
          <w:sz w:val="26"/>
          <w:szCs w:val="26"/>
        </w:rPr>
        <w:t xml:space="preserve">лавы </w:t>
      </w:r>
      <w:r w:rsidR="00086486">
        <w:rPr>
          <w:sz w:val="26"/>
          <w:szCs w:val="26"/>
        </w:rPr>
        <w:t>городского округа</w:t>
      </w:r>
      <w:r w:rsidRPr="000C5D3E">
        <w:rPr>
          <w:sz w:val="26"/>
          <w:szCs w:val="26"/>
        </w:rPr>
        <w:t>.</w:t>
      </w:r>
    </w:p>
    <w:p w14:paraId="27810C8B" w14:textId="77777777" w:rsidR="00500E3C" w:rsidRPr="000C5D3E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0C5D3E">
        <w:rPr>
          <w:sz w:val="26"/>
          <w:szCs w:val="26"/>
        </w:rPr>
        <w:t>Документы, предоставляемые в качестве обоснования заявленной стоимости работ, товаров, услуг, такие как: проектно-сметная документация, калькуляции, коммерческие предложения от потенциальных поставщиков (подрядчиков), эскизы и т.п.</w:t>
      </w:r>
      <w:r w:rsidRPr="000C5D3E">
        <w:rPr>
          <w:rStyle w:val="BodytextBold3"/>
          <w:sz w:val="26"/>
          <w:szCs w:val="26"/>
        </w:rPr>
        <w:t xml:space="preserve"> предоставляются только в электронном виде.</w:t>
      </w:r>
    </w:p>
    <w:p w14:paraId="1CCAFFC6" w14:textId="77777777" w:rsidR="00500E3C" w:rsidRPr="000C5D3E" w:rsidRDefault="00500E3C" w:rsidP="004176A6">
      <w:pPr>
        <w:pStyle w:val="Bodytext1"/>
        <w:numPr>
          <w:ilvl w:val="0"/>
          <w:numId w:val="5"/>
        </w:numPr>
        <w:shd w:val="clear" w:color="auto" w:fill="auto"/>
        <w:tabs>
          <w:tab w:val="left" w:pos="181"/>
        </w:tabs>
        <w:spacing w:after="0"/>
        <w:ind w:firstLine="680"/>
        <w:jc w:val="both"/>
        <w:rPr>
          <w:sz w:val="26"/>
          <w:szCs w:val="26"/>
        </w:rPr>
      </w:pPr>
      <w:r w:rsidRPr="000C5D3E">
        <w:rPr>
          <w:sz w:val="26"/>
          <w:szCs w:val="26"/>
        </w:rPr>
        <w:t>Мероприятия, связанные с выполнением функций казенных учреждений.</w:t>
      </w:r>
    </w:p>
    <w:p w14:paraId="32C30926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0C5D3E">
        <w:rPr>
          <w:sz w:val="26"/>
          <w:szCs w:val="26"/>
        </w:rPr>
        <w:t xml:space="preserve">Распорядители средств бюджета городского округа, в ведении которых находятся муниципальные казенные учреждения, с учетом требований Правил определения нормативных затрат на обеспечение функций органов местного самоуправления </w:t>
      </w:r>
      <w:r>
        <w:rPr>
          <w:sz w:val="26"/>
          <w:szCs w:val="26"/>
        </w:rPr>
        <w:t>Осташковского городского округа</w:t>
      </w:r>
      <w:r w:rsidRPr="000C5D3E">
        <w:rPr>
          <w:sz w:val="26"/>
          <w:szCs w:val="26"/>
        </w:rPr>
        <w:t>, органов администрации</w:t>
      </w:r>
      <w:r>
        <w:rPr>
          <w:sz w:val="26"/>
          <w:szCs w:val="26"/>
        </w:rPr>
        <w:t xml:space="preserve"> городского округа</w:t>
      </w:r>
      <w:r w:rsidRPr="000C5D3E">
        <w:rPr>
          <w:sz w:val="26"/>
          <w:szCs w:val="26"/>
        </w:rPr>
        <w:t xml:space="preserve">, подведомственных им муниципальных казенных учреждений, утвержденных постановлением администрации </w:t>
      </w:r>
      <w:r w:rsidRPr="001F03DB">
        <w:rPr>
          <w:sz w:val="26"/>
          <w:szCs w:val="26"/>
        </w:rPr>
        <w:t>МО «</w:t>
      </w:r>
      <w:proofErr w:type="spellStart"/>
      <w:r w:rsidRPr="001F03DB">
        <w:rPr>
          <w:sz w:val="26"/>
          <w:szCs w:val="26"/>
        </w:rPr>
        <w:t>Осташковский</w:t>
      </w:r>
      <w:proofErr w:type="spellEnd"/>
      <w:r w:rsidRPr="001F03DB">
        <w:rPr>
          <w:sz w:val="26"/>
          <w:szCs w:val="26"/>
        </w:rPr>
        <w:t xml:space="preserve"> район» от 23.03.2016г. № 125 ( с учетом изменений  № 644 от 16.11.2016г.),</w:t>
      </w:r>
      <w:r w:rsidR="00086486" w:rsidRPr="001F03DB">
        <w:rPr>
          <w:sz w:val="26"/>
          <w:szCs w:val="26"/>
        </w:rPr>
        <w:t xml:space="preserve"> </w:t>
      </w:r>
      <w:r w:rsidRPr="001F03DB">
        <w:rPr>
          <w:sz w:val="26"/>
          <w:szCs w:val="26"/>
        </w:rPr>
        <w:t>при определении показателей проекта бюджетной сметы используют нормативные</w:t>
      </w:r>
      <w:r w:rsidRPr="00DD72DA">
        <w:rPr>
          <w:sz w:val="26"/>
          <w:szCs w:val="26"/>
        </w:rPr>
        <w:t xml:space="preserve">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учреждению, с применением индекса потребительских цен на коммунальные услуги.</w:t>
      </w:r>
    </w:p>
    <w:p w14:paraId="7F42D5CF" w14:textId="0DF27B03" w:rsidR="00500E3C" w:rsidRPr="00DD72DA" w:rsidRDefault="00500E3C" w:rsidP="004176A6">
      <w:pPr>
        <w:pStyle w:val="Bodytext1"/>
        <w:shd w:val="clear" w:color="auto" w:fill="auto"/>
        <w:spacing w:after="0" w:line="341" w:lineRule="exact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Расходы на оплату труда работников муниципальных казенных учреждений рассчитываются исходя из утвержденных штатных расписаний, условий оплаты труда и установленных должностных окладов (ставок) по состоянию на </w:t>
      </w:r>
      <w:r w:rsidRPr="00905728">
        <w:rPr>
          <w:sz w:val="26"/>
          <w:szCs w:val="26"/>
        </w:rPr>
        <w:t>01.07.20</w:t>
      </w:r>
      <w:r w:rsidR="00905728" w:rsidRPr="00905728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Pr="00DD72DA">
        <w:rPr>
          <w:sz w:val="26"/>
          <w:szCs w:val="26"/>
        </w:rPr>
        <w:t xml:space="preserve"> в соответствии с действующим законодательством, </w:t>
      </w:r>
      <w:r w:rsidRPr="005650A9">
        <w:rPr>
          <w:sz w:val="26"/>
          <w:szCs w:val="26"/>
        </w:rPr>
        <w:t xml:space="preserve">с учетом </w:t>
      </w:r>
      <w:r w:rsidRPr="00A7592E">
        <w:rPr>
          <w:sz w:val="26"/>
          <w:szCs w:val="26"/>
        </w:rPr>
        <w:t>положений Указа Президента от 07.05.2012 № 597 «О мероприятиях по реализации государственной социальной политики».</w:t>
      </w:r>
    </w:p>
    <w:p w14:paraId="421172B1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Документы, предоставляемые в качестве обоснования заявленной стоимости работ, товаров, услуг, такие как: проектно-сметная документация, калькуляции, коммерческие предложения от потенциальных поставщиков (подрядчиков), эскизы и т.п.</w:t>
      </w:r>
      <w:r w:rsidRPr="00DD72DA">
        <w:rPr>
          <w:rStyle w:val="BodytextBold2"/>
          <w:sz w:val="26"/>
          <w:szCs w:val="26"/>
        </w:rPr>
        <w:t xml:space="preserve"> предоставляются только в электронном виде.</w:t>
      </w:r>
    </w:p>
    <w:p w14:paraId="3269B9F5" w14:textId="77777777" w:rsidR="00500E3C" w:rsidRPr="00DD72DA" w:rsidRDefault="00500E3C" w:rsidP="004176A6">
      <w:pPr>
        <w:pStyle w:val="Bodytext1"/>
        <w:numPr>
          <w:ilvl w:val="0"/>
          <w:numId w:val="5"/>
        </w:numPr>
        <w:shd w:val="clear" w:color="auto" w:fill="auto"/>
        <w:tabs>
          <w:tab w:val="left" w:pos="1369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Бюджетные ассигнования на выплаты</w:t>
      </w:r>
      <w:r w:rsidR="00086486">
        <w:rPr>
          <w:sz w:val="26"/>
          <w:szCs w:val="26"/>
        </w:rPr>
        <w:t xml:space="preserve"> доплаты к</w:t>
      </w:r>
      <w:r w:rsidRPr="00DD72DA">
        <w:rPr>
          <w:sz w:val="26"/>
          <w:szCs w:val="26"/>
        </w:rPr>
        <w:t xml:space="preserve"> пенсии за выслугу лет муниципальным служащим и лицам, замещавшим муниципа</w:t>
      </w:r>
      <w:r>
        <w:rPr>
          <w:sz w:val="26"/>
          <w:szCs w:val="26"/>
        </w:rPr>
        <w:t>льные должности в Осташковском городском округе</w:t>
      </w:r>
      <w:r w:rsidRPr="00DD72DA">
        <w:rPr>
          <w:sz w:val="26"/>
          <w:szCs w:val="26"/>
        </w:rPr>
        <w:t>, определяются нормативным методом в соответствии с действующим законодательством.</w:t>
      </w:r>
    </w:p>
    <w:p w14:paraId="1D0FB4B0" w14:textId="77777777" w:rsidR="00500E3C" w:rsidRPr="00DD72DA" w:rsidRDefault="00500E3C" w:rsidP="004176A6">
      <w:pPr>
        <w:pStyle w:val="Bodytext1"/>
        <w:numPr>
          <w:ilvl w:val="0"/>
          <w:numId w:val="5"/>
        </w:numPr>
        <w:shd w:val="clear" w:color="auto" w:fill="auto"/>
        <w:tabs>
          <w:tab w:val="left" w:pos="1426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 Расходы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на ежемесячные денежные выплаты, пособия и другие выплаты (далее - выплаты), размер которых определен муниципальными правовыми актами, рассчитываются нормативным методом исходя из нормы выплаты, числа ее получателей, периодичности выплат (1 раз при единовременной выплате в течение года и 12 раз в год при ежемесячной выплате).</w:t>
      </w:r>
    </w:p>
    <w:p w14:paraId="7E937EC1" w14:textId="77777777" w:rsidR="00500E3C" w:rsidRPr="00DD72DA" w:rsidRDefault="00500E3C" w:rsidP="004176A6">
      <w:pPr>
        <w:pStyle w:val="Bodytext1"/>
        <w:shd w:val="clear" w:color="auto" w:fill="auto"/>
        <w:spacing w:after="0" w:line="346" w:lineRule="exact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Информация о публичных обязательствах д</w:t>
      </w:r>
      <w:r w:rsidR="00086486">
        <w:rPr>
          <w:sz w:val="26"/>
          <w:szCs w:val="26"/>
        </w:rPr>
        <w:t>олжна быть представлена по форме, установленной приложением</w:t>
      </w:r>
      <w:r w:rsidRPr="00DD72DA">
        <w:rPr>
          <w:sz w:val="26"/>
          <w:szCs w:val="26"/>
        </w:rPr>
        <w:t xml:space="preserve"> № 6 к настоящей Методике.</w:t>
      </w:r>
    </w:p>
    <w:p w14:paraId="7B72A281" w14:textId="77777777" w:rsidR="00500E3C" w:rsidRPr="00DD72DA" w:rsidRDefault="00500E3C" w:rsidP="004176A6">
      <w:pPr>
        <w:pStyle w:val="Heading10"/>
        <w:keepNext/>
        <w:keepLines/>
        <w:shd w:val="clear" w:color="auto" w:fill="auto"/>
        <w:spacing w:before="0" w:after="0" w:line="298" w:lineRule="exact"/>
        <w:ind w:firstLine="520"/>
        <w:jc w:val="both"/>
        <w:rPr>
          <w:sz w:val="26"/>
          <w:szCs w:val="26"/>
        </w:rPr>
      </w:pPr>
      <w:bookmarkStart w:id="8" w:name="bookmark8"/>
      <w:r w:rsidRPr="00DD72DA">
        <w:rPr>
          <w:sz w:val="26"/>
          <w:szCs w:val="26"/>
        </w:rPr>
        <w:lastRenderedPageBreak/>
        <w:t xml:space="preserve">5.2. По расходам в </w:t>
      </w:r>
      <w:r w:rsidRPr="000C5D3E">
        <w:rPr>
          <w:sz w:val="26"/>
          <w:szCs w:val="26"/>
        </w:rPr>
        <w:t>сфере национальной обороны, национальной безопасности, национальной экономики, жилищно</w:t>
      </w:r>
      <w:r>
        <w:rPr>
          <w:sz w:val="26"/>
          <w:szCs w:val="26"/>
        </w:rPr>
        <w:t>-</w:t>
      </w:r>
      <w:r w:rsidRPr="000C5D3E">
        <w:rPr>
          <w:sz w:val="26"/>
          <w:szCs w:val="26"/>
        </w:rPr>
        <w:t>коммунального хозяйства, средств массовой информации и управления муниципальной</w:t>
      </w:r>
      <w:r w:rsidRPr="00DD72DA">
        <w:rPr>
          <w:sz w:val="26"/>
          <w:szCs w:val="26"/>
        </w:rPr>
        <w:t xml:space="preserve"> собственностью.</w:t>
      </w:r>
      <w:bookmarkEnd w:id="8"/>
    </w:p>
    <w:p w14:paraId="77D11A62" w14:textId="72196B4F" w:rsidR="00500E3C" w:rsidRPr="00DD72DA" w:rsidRDefault="00BA0789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Расчеты</w:t>
      </w:r>
      <w:r w:rsidR="00500E3C" w:rsidRPr="00DD72DA">
        <w:rPr>
          <w:sz w:val="26"/>
          <w:szCs w:val="26"/>
        </w:rPr>
        <w:t>, обосновывающие заявленный объем средств, предоставляются по каждому программному (непрограммному) мероприятию.</w:t>
      </w:r>
    </w:p>
    <w:p w14:paraId="2BEE149E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Расчеты должны содержать конкретные виды работ, натуральные объемы, расценки за единицу работ, места выполнения работ (адреса).</w:t>
      </w:r>
    </w:p>
    <w:p w14:paraId="6799C45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Расчеты к приложению №1 предоставляются отдельно:</w:t>
      </w:r>
    </w:p>
    <w:p w14:paraId="110E40BC" w14:textId="4FFDD31E" w:rsidR="00500E3C" w:rsidRPr="00DD72DA" w:rsidRDefault="00500E3C" w:rsidP="004176A6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на сумму предельного объё</w:t>
      </w:r>
      <w:r w:rsidR="00BA0789">
        <w:rPr>
          <w:sz w:val="26"/>
          <w:szCs w:val="26"/>
        </w:rPr>
        <w:t>ма бюджетных ассигнований на 202</w:t>
      </w:r>
      <w:r w:rsidR="00703108">
        <w:rPr>
          <w:sz w:val="26"/>
          <w:szCs w:val="26"/>
        </w:rPr>
        <w:t>2</w:t>
      </w:r>
      <w:r w:rsidRPr="00DD72DA">
        <w:rPr>
          <w:sz w:val="26"/>
          <w:szCs w:val="26"/>
        </w:rPr>
        <w:t>-202</w:t>
      </w:r>
      <w:r w:rsidR="00703108">
        <w:rPr>
          <w:sz w:val="26"/>
          <w:szCs w:val="26"/>
        </w:rPr>
        <w:t>4</w:t>
      </w:r>
      <w:r w:rsidRPr="00DD72DA">
        <w:rPr>
          <w:sz w:val="26"/>
          <w:szCs w:val="26"/>
        </w:rPr>
        <w:t xml:space="preserve"> годы;</w:t>
      </w:r>
    </w:p>
    <w:p w14:paraId="6AD61AD3" w14:textId="77777777" w:rsidR="00500E3C" w:rsidRPr="00DD72DA" w:rsidRDefault="0068537B" w:rsidP="00745FAD">
      <w:pPr>
        <w:pStyle w:val="Bodytext1"/>
        <w:shd w:val="clear" w:color="auto" w:fill="auto"/>
        <w:tabs>
          <w:tab w:val="left" w:pos="0"/>
          <w:tab w:val="left" w:pos="769"/>
        </w:tabs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E3C" w:rsidRPr="00DD72DA">
        <w:rPr>
          <w:sz w:val="26"/>
          <w:szCs w:val="26"/>
        </w:rPr>
        <w:t>на сумму планируемого изменения объемов бюджетных ассигнований. В случае увеличения потребности в бюджетных ассигнованиях предоставляется расчет, в случае уменьшения утвержденных бюджетных ассигнований - пояснения о причинах уменьшения.</w:t>
      </w:r>
    </w:p>
    <w:p w14:paraId="32D00923" w14:textId="77777777" w:rsidR="00500E3C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rStyle w:val="BodytextBold2"/>
          <w:sz w:val="26"/>
          <w:szCs w:val="26"/>
        </w:rPr>
      </w:pPr>
      <w:r w:rsidRPr="00DD72DA">
        <w:rPr>
          <w:sz w:val="26"/>
          <w:szCs w:val="26"/>
        </w:rPr>
        <w:t>Документы, предоставляемые в качестве обоснования заявленной стоимости работ, товаров, услуг, такие как: проектно-сметная документация, калькуляции, коммерческие предложения от потенциальных поставщиков (подрядчиков), эскизы и т.п.</w:t>
      </w:r>
      <w:r w:rsidRPr="00DD72DA">
        <w:rPr>
          <w:rStyle w:val="BodytextBold2"/>
          <w:sz w:val="26"/>
          <w:szCs w:val="26"/>
        </w:rPr>
        <w:t xml:space="preserve"> предоставляются только в электронном виде.</w:t>
      </w:r>
    </w:p>
    <w:p w14:paraId="71FB608C" w14:textId="77777777" w:rsidR="00500E3C" w:rsidRPr="00DD72DA" w:rsidRDefault="00500E3C" w:rsidP="004176A6">
      <w:pPr>
        <w:pStyle w:val="Bodytext1"/>
        <w:shd w:val="clear" w:color="auto" w:fill="auto"/>
        <w:tabs>
          <w:tab w:val="left" w:pos="181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м</w:t>
      </w:r>
      <w:r w:rsidRPr="000C5D3E">
        <w:rPr>
          <w:sz w:val="26"/>
          <w:szCs w:val="26"/>
        </w:rPr>
        <w:t>ероприятия</w:t>
      </w:r>
      <w:r>
        <w:rPr>
          <w:sz w:val="26"/>
          <w:szCs w:val="26"/>
        </w:rPr>
        <w:t>м</w:t>
      </w:r>
      <w:r w:rsidRPr="000C5D3E">
        <w:rPr>
          <w:sz w:val="26"/>
          <w:szCs w:val="26"/>
        </w:rPr>
        <w:t>, связанны</w:t>
      </w:r>
      <w:r>
        <w:rPr>
          <w:sz w:val="26"/>
          <w:szCs w:val="26"/>
        </w:rPr>
        <w:t>м</w:t>
      </w:r>
      <w:r w:rsidRPr="000C5D3E">
        <w:rPr>
          <w:sz w:val="26"/>
          <w:szCs w:val="26"/>
        </w:rPr>
        <w:t xml:space="preserve"> с выполнением функций казенных учреждений</w:t>
      </w:r>
      <w:r>
        <w:rPr>
          <w:sz w:val="26"/>
          <w:szCs w:val="26"/>
        </w:rPr>
        <w:t>, р</w:t>
      </w:r>
      <w:r w:rsidRPr="00DD72DA">
        <w:rPr>
          <w:sz w:val="26"/>
          <w:szCs w:val="26"/>
        </w:rPr>
        <w:t xml:space="preserve">аспорядители средств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>, в ведении которых находятся муниципальные казенные учреждения, при определении показателей проекта бюджетной сметы используют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учреждению, с применением индекса потребительских цен на коммунальные услуги.</w:t>
      </w:r>
    </w:p>
    <w:p w14:paraId="53B3DD15" w14:textId="265527C7" w:rsidR="00500E3C" w:rsidRPr="001D65F9" w:rsidRDefault="00500E3C" w:rsidP="00086486">
      <w:pPr>
        <w:pStyle w:val="Bodytext1"/>
        <w:shd w:val="clear" w:color="auto" w:fill="auto"/>
        <w:spacing w:after="0" w:line="341" w:lineRule="exact"/>
        <w:ind w:firstLine="680"/>
        <w:jc w:val="both"/>
        <w:rPr>
          <w:color w:val="FF0000"/>
          <w:sz w:val="26"/>
          <w:szCs w:val="26"/>
        </w:rPr>
      </w:pPr>
      <w:r w:rsidRPr="00DD72DA">
        <w:rPr>
          <w:sz w:val="26"/>
          <w:szCs w:val="26"/>
        </w:rPr>
        <w:t xml:space="preserve">Расходы на оплату труда работников муниципальных казенных учреждений рассчитываются исходя из утвержденных штатных расписаний, условий оплаты труда и установленных должностных окладов (ставок) по состоянию на </w:t>
      </w:r>
      <w:r w:rsidRPr="00905728">
        <w:rPr>
          <w:sz w:val="26"/>
          <w:szCs w:val="26"/>
        </w:rPr>
        <w:t>01.07.20</w:t>
      </w:r>
      <w:r w:rsidR="00905728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="00905728">
        <w:rPr>
          <w:sz w:val="26"/>
          <w:szCs w:val="26"/>
        </w:rPr>
        <w:t>г.</w:t>
      </w:r>
      <w:r w:rsidRPr="00DD72DA">
        <w:rPr>
          <w:sz w:val="26"/>
          <w:szCs w:val="26"/>
        </w:rPr>
        <w:t xml:space="preserve"> в соответствии с действующим законодательством</w:t>
      </w:r>
      <w:r>
        <w:rPr>
          <w:sz w:val="26"/>
          <w:szCs w:val="26"/>
        </w:rPr>
        <w:t>.</w:t>
      </w:r>
    </w:p>
    <w:p w14:paraId="36356325" w14:textId="77777777" w:rsidR="00500E3C" w:rsidRPr="005C40B0" w:rsidRDefault="00500E3C" w:rsidP="004176A6">
      <w:pPr>
        <w:pStyle w:val="30"/>
        <w:ind w:firstLine="724"/>
        <w:rPr>
          <w:sz w:val="26"/>
          <w:szCs w:val="26"/>
        </w:rPr>
      </w:pPr>
      <w:r w:rsidRPr="005C40B0">
        <w:rPr>
          <w:sz w:val="26"/>
          <w:szCs w:val="26"/>
        </w:rPr>
        <w:t>5.2.</w:t>
      </w:r>
      <w:r w:rsidR="00086486">
        <w:rPr>
          <w:sz w:val="26"/>
          <w:szCs w:val="26"/>
        </w:rPr>
        <w:t>1</w:t>
      </w:r>
      <w:r w:rsidRPr="005C40B0">
        <w:rPr>
          <w:sz w:val="26"/>
          <w:szCs w:val="26"/>
        </w:rPr>
        <w:t xml:space="preserve">. </w:t>
      </w:r>
      <w:r w:rsidRPr="005C40B0">
        <w:rPr>
          <w:b/>
          <w:sz w:val="26"/>
          <w:szCs w:val="26"/>
        </w:rPr>
        <w:t>По разделу 0300 «Национальная безопасность и правоохранительная деятельность»</w:t>
      </w:r>
    </w:p>
    <w:p w14:paraId="3929473A" w14:textId="1D9C1BFE" w:rsidR="00500E3C" w:rsidRPr="005C40B0" w:rsidRDefault="00500E3C" w:rsidP="004176A6">
      <w:pPr>
        <w:pStyle w:val="Bodytext1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5C40B0">
        <w:rPr>
          <w:sz w:val="26"/>
          <w:szCs w:val="26"/>
        </w:rPr>
        <w:t>5.2.</w:t>
      </w:r>
      <w:r w:rsidR="00086486">
        <w:rPr>
          <w:sz w:val="26"/>
          <w:szCs w:val="26"/>
        </w:rPr>
        <w:t>1</w:t>
      </w:r>
      <w:r w:rsidRPr="005C40B0">
        <w:rPr>
          <w:sz w:val="26"/>
          <w:szCs w:val="26"/>
        </w:rPr>
        <w:t xml:space="preserve">.1. </w:t>
      </w:r>
      <w:r w:rsidRPr="005C40B0">
        <w:rPr>
          <w:b/>
          <w:sz w:val="26"/>
          <w:szCs w:val="26"/>
        </w:rPr>
        <w:t>По подразделу 03</w:t>
      </w:r>
      <w:r w:rsidR="00703108">
        <w:rPr>
          <w:b/>
          <w:sz w:val="26"/>
          <w:szCs w:val="26"/>
        </w:rPr>
        <w:t>10</w:t>
      </w:r>
      <w:r w:rsidRPr="005C40B0">
        <w:rPr>
          <w:b/>
          <w:sz w:val="26"/>
          <w:szCs w:val="26"/>
        </w:rPr>
        <w:t xml:space="preserve"> «</w:t>
      </w:r>
      <w:r w:rsidR="00703108" w:rsidRPr="00703108">
        <w:rPr>
          <w:b/>
          <w:sz w:val="26"/>
          <w:szCs w:val="26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5C40B0">
        <w:rPr>
          <w:b/>
          <w:sz w:val="26"/>
          <w:szCs w:val="26"/>
        </w:rPr>
        <w:t>»</w:t>
      </w:r>
    </w:p>
    <w:p w14:paraId="7F9E4C2A" w14:textId="77777777" w:rsidR="00500E3C" w:rsidRDefault="00500E3C" w:rsidP="004176A6">
      <w:pPr>
        <w:pStyle w:val="Bodytext1"/>
        <w:shd w:val="clear" w:color="auto" w:fill="auto"/>
        <w:spacing w:after="0" w:line="240" w:lineRule="auto"/>
        <w:ind w:firstLine="520"/>
        <w:jc w:val="both"/>
        <w:rPr>
          <w:sz w:val="26"/>
          <w:szCs w:val="26"/>
        </w:rPr>
      </w:pPr>
      <w:r w:rsidRPr="005C40B0">
        <w:rPr>
          <w:sz w:val="26"/>
          <w:szCs w:val="26"/>
        </w:rPr>
        <w:t xml:space="preserve">К расходам </w:t>
      </w:r>
      <w:r>
        <w:rPr>
          <w:sz w:val="26"/>
          <w:szCs w:val="26"/>
        </w:rPr>
        <w:t xml:space="preserve">по подразделу 0309 относятся: </w:t>
      </w:r>
    </w:p>
    <w:p w14:paraId="76DCEE20" w14:textId="77777777" w:rsidR="00500E3C" w:rsidRDefault="00500E3C" w:rsidP="004176A6">
      <w:pPr>
        <w:pStyle w:val="Bodytext1"/>
        <w:shd w:val="clear" w:color="auto" w:fill="auto"/>
        <w:spacing w:after="0" w:line="240" w:lineRule="auto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486">
        <w:rPr>
          <w:sz w:val="26"/>
          <w:szCs w:val="26"/>
        </w:rPr>
        <w:t xml:space="preserve">расходы </w:t>
      </w:r>
      <w:r w:rsidRPr="005C40B0">
        <w:rPr>
          <w:sz w:val="26"/>
          <w:szCs w:val="26"/>
        </w:rPr>
        <w:t>на предупреждение и ликвидацию последствий чрезвычайны</w:t>
      </w:r>
      <w:r>
        <w:rPr>
          <w:sz w:val="26"/>
          <w:szCs w:val="26"/>
        </w:rPr>
        <w:t>х ситуаций и стихийных бедствий;</w:t>
      </w:r>
    </w:p>
    <w:p w14:paraId="14A84008" w14:textId="77777777" w:rsidR="00500E3C" w:rsidRDefault="00500E3C" w:rsidP="004176A6">
      <w:pPr>
        <w:pStyle w:val="Bodytext1"/>
        <w:shd w:val="clear" w:color="auto" w:fill="auto"/>
        <w:spacing w:after="0" w:line="240" w:lineRule="auto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011D">
        <w:rPr>
          <w:sz w:val="26"/>
          <w:szCs w:val="26"/>
        </w:rPr>
        <w:t xml:space="preserve"> расходы на </w:t>
      </w:r>
      <w:r w:rsidRPr="005C40B0">
        <w:rPr>
          <w:sz w:val="26"/>
          <w:szCs w:val="26"/>
        </w:rPr>
        <w:t>гражданскую оборону</w:t>
      </w:r>
      <w:r>
        <w:rPr>
          <w:sz w:val="26"/>
          <w:szCs w:val="26"/>
        </w:rPr>
        <w:t>:</w:t>
      </w:r>
      <w:r w:rsidRPr="005C40B0">
        <w:rPr>
          <w:sz w:val="26"/>
          <w:szCs w:val="26"/>
        </w:rPr>
        <w:t xml:space="preserve"> относятся расходы на содержание Муниципального казенного учреждения "Единая дежурная диспетчерская служба"</w:t>
      </w:r>
      <w:r>
        <w:rPr>
          <w:sz w:val="26"/>
          <w:szCs w:val="26"/>
        </w:rPr>
        <w:t xml:space="preserve">. </w:t>
      </w:r>
    </w:p>
    <w:p w14:paraId="15AD36DE" w14:textId="77777777" w:rsidR="00500E3C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По мероприятиям, включенным в ОБАС, предоставляются дополнительные расчеты с указанием видов работ и услуг, выполняемых в рамках конкретного мероприятия, натуральных показателей, цены за единицу работ, услуг (норматива затрат), иных показателей, влияющих на объем бюджетных обязательств по мероприятию.</w:t>
      </w:r>
    </w:p>
    <w:p w14:paraId="01BF09C5" w14:textId="77777777" w:rsidR="00500E3C" w:rsidRPr="005C40B0" w:rsidRDefault="00500E3C" w:rsidP="004176A6">
      <w:pPr>
        <w:pStyle w:val="Bodytext1"/>
        <w:shd w:val="clear" w:color="auto" w:fill="auto"/>
        <w:spacing w:after="0" w:line="341" w:lineRule="exact"/>
        <w:ind w:firstLine="680"/>
        <w:jc w:val="both"/>
        <w:rPr>
          <w:sz w:val="26"/>
          <w:szCs w:val="26"/>
        </w:rPr>
      </w:pPr>
      <w:r w:rsidRPr="005C40B0">
        <w:rPr>
          <w:sz w:val="26"/>
          <w:szCs w:val="26"/>
        </w:rPr>
        <w:t>5.2.</w:t>
      </w:r>
      <w:r w:rsidR="00EC011D" w:rsidRPr="0068537B">
        <w:rPr>
          <w:sz w:val="26"/>
          <w:szCs w:val="26"/>
        </w:rPr>
        <w:t>3</w:t>
      </w:r>
      <w:r w:rsidRPr="005C40B0">
        <w:rPr>
          <w:sz w:val="26"/>
          <w:szCs w:val="26"/>
        </w:rPr>
        <w:t xml:space="preserve">. </w:t>
      </w:r>
      <w:r w:rsidRPr="005C40B0">
        <w:rPr>
          <w:b/>
          <w:sz w:val="26"/>
          <w:szCs w:val="26"/>
        </w:rPr>
        <w:t>По разделу 0400 «Национальная экономика»</w:t>
      </w:r>
    </w:p>
    <w:p w14:paraId="18E67820" w14:textId="451DE6B7" w:rsidR="00500E3C" w:rsidRPr="007D698D" w:rsidRDefault="00500E3C" w:rsidP="004176A6">
      <w:pPr>
        <w:ind w:firstLine="362"/>
        <w:jc w:val="both"/>
        <w:rPr>
          <w:rFonts w:ascii="Times New Roman" w:hAnsi="Times New Roman" w:cs="Times New Roman"/>
          <w:sz w:val="26"/>
          <w:szCs w:val="26"/>
        </w:rPr>
      </w:pPr>
      <w:r w:rsidRPr="00154A89">
        <w:rPr>
          <w:rFonts w:ascii="Times New Roman" w:hAnsi="Times New Roman" w:cs="Times New Roman"/>
          <w:sz w:val="26"/>
          <w:szCs w:val="26"/>
        </w:rPr>
        <w:t>5.2.</w:t>
      </w:r>
      <w:r w:rsidR="00EC011D" w:rsidRPr="00EC011D">
        <w:rPr>
          <w:rFonts w:ascii="Times New Roman" w:hAnsi="Times New Roman" w:cs="Times New Roman"/>
          <w:sz w:val="26"/>
          <w:szCs w:val="26"/>
        </w:rPr>
        <w:t>3</w:t>
      </w:r>
      <w:r w:rsidRPr="00154A8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5FAD">
        <w:rPr>
          <w:rFonts w:ascii="Times New Roman" w:hAnsi="Times New Roman" w:cs="Times New Roman"/>
          <w:sz w:val="26"/>
          <w:szCs w:val="26"/>
        </w:rPr>
        <w:t xml:space="preserve"> </w:t>
      </w:r>
      <w:r w:rsidRPr="005C40B0">
        <w:rPr>
          <w:rFonts w:ascii="Times New Roman" w:hAnsi="Times New Roman" w:cs="Times New Roman"/>
          <w:b/>
          <w:sz w:val="26"/>
          <w:szCs w:val="26"/>
        </w:rPr>
        <w:t xml:space="preserve">По подразделу 0408 «Транспорт» </w:t>
      </w:r>
      <w:r w:rsidRPr="007D698D">
        <w:rPr>
          <w:rFonts w:ascii="Times New Roman" w:hAnsi="Times New Roman" w:cs="Times New Roman"/>
          <w:sz w:val="26"/>
          <w:szCs w:val="26"/>
        </w:rPr>
        <w:t>дополнительно к ОБАС необходимо представить:</w:t>
      </w:r>
    </w:p>
    <w:p w14:paraId="5C9B27E3" w14:textId="77777777" w:rsidR="00500E3C" w:rsidRPr="005C40B0" w:rsidRDefault="00500E3C" w:rsidP="004176A6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5C40B0">
        <w:rPr>
          <w:rFonts w:ascii="Times New Roman" w:hAnsi="Times New Roman" w:cs="Times New Roman"/>
          <w:sz w:val="26"/>
          <w:szCs w:val="26"/>
        </w:rPr>
        <w:t>- реестр муниципальных маршрутов регулярных перевозок;</w:t>
      </w:r>
    </w:p>
    <w:p w14:paraId="47560C27" w14:textId="77777777" w:rsidR="00500E3C" w:rsidRPr="005C40B0" w:rsidRDefault="00500E3C" w:rsidP="004176A6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5C40B0">
        <w:rPr>
          <w:rFonts w:ascii="Times New Roman" w:hAnsi="Times New Roman" w:cs="Times New Roman"/>
          <w:sz w:val="26"/>
          <w:szCs w:val="26"/>
        </w:rPr>
        <w:lastRenderedPageBreak/>
        <w:t xml:space="preserve">- перечень социальных маршрутов </w:t>
      </w:r>
      <w:r w:rsidRPr="00AB22A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5C40B0">
        <w:rPr>
          <w:rFonts w:ascii="Times New Roman" w:hAnsi="Times New Roman" w:cs="Times New Roman"/>
          <w:sz w:val="26"/>
          <w:szCs w:val="26"/>
        </w:rPr>
        <w:t>, с указанием протяженности;</w:t>
      </w:r>
    </w:p>
    <w:p w14:paraId="4B1D0218" w14:textId="77777777" w:rsidR="00500E3C" w:rsidRPr="005C40B0" w:rsidRDefault="00500E3C" w:rsidP="004176A6">
      <w:pPr>
        <w:pStyle w:val="ConsPlusNormal"/>
        <w:widowControl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5C40B0">
        <w:rPr>
          <w:rFonts w:ascii="Times New Roman" w:hAnsi="Times New Roman" w:cs="Times New Roman"/>
          <w:sz w:val="26"/>
          <w:szCs w:val="26"/>
        </w:rPr>
        <w:t xml:space="preserve">- договор либо муниципальный контракт, на основании которого осуществляется транспортное обслуживание населения на социальных маршрутах и муниципальных маршрутах регулярных перевозок по регулируемым тарифам (или выполнение пассажирских перевозок по </w:t>
      </w:r>
      <w:proofErr w:type="spellStart"/>
      <w:r w:rsidRPr="005C40B0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Pr="005C40B0">
        <w:rPr>
          <w:rFonts w:ascii="Times New Roman" w:hAnsi="Times New Roman" w:cs="Times New Roman"/>
          <w:sz w:val="26"/>
          <w:szCs w:val="26"/>
        </w:rPr>
        <w:t xml:space="preserve"> (пригородным) маршрутам регулярного сообщения автомобильным транспортом в муниципальном образовании).</w:t>
      </w:r>
    </w:p>
    <w:p w14:paraId="32E628F6" w14:textId="77777777" w:rsidR="00500E3C" w:rsidRPr="00922C3B" w:rsidRDefault="00500E3C" w:rsidP="004176A6">
      <w:pPr>
        <w:pStyle w:val="ConsPlusNormal"/>
        <w:widowControl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5C40B0">
        <w:rPr>
          <w:rFonts w:ascii="Times New Roman" w:hAnsi="Times New Roman" w:cs="Times New Roman"/>
          <w:sz w:val="26"/>
          <w:szCs w:val="26"/>
        </w:rPr>
        <w:tab/>
        <w:t>По мероприятиям, включенным в ОБАС, предоставляются расчеты с указанием наименований маршрутов регулярных перевозок, выполняемых в рамках конкретного мероприятия; протяженности маршрутов регулярных перевозок; общего 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C40B0">
        <w:rPr>
          <w:rFonts w:ascii="Times New Roman" w:hAnsi="Times New Roman" w:cs="Times New Roman"/>
          <w:sz w:val="26"/>
          <w:szCs w:val="26"/>
        </w:rPr>
        <w:t xml:space="preserve">обега за год по маршрутам регулярных перевозок; размера компенсации перевозчикам при транспортном обслуживании населения на </w:t>
      </w:r>
      <w:smartTag w:uri="urn:schemas-microsoft-com:office:smarttags" w:element="metricconverter">
        <w:smartTagPr>
          <w:attr w:name="ProductID" w:val="1 км"/>
        </w:smartTagPr>
        <w:r w:rsidRPr="005C40B0">
          <w:rPr>
            <w:rFonts w:ascii="Times New Roman" w:hAnsi="Times New Roman" w:cs="Times New Roman"/>
            <w:sz w:val="26"/>
            <w:szCs w:val="26"/>
          </w:rPr>
          <w:t>1 км</w:t>
        </w:r>
      </w:smartTag>
      <w:r w:rsidRPr="005C40B0">
        <w:rPr>
          <w:rFonts w:ascii="Times New Roman" w:hAnsi="Times New Roman" w:cs="Times New Roman"/>
          <w:sz w:val="26"/>
          <w:szCs w:val="26"/>
        </w:rPr>
        <w:t xml:space="preserve"> пробега по муниципальным маршрутам регулярных перевозок.</w:t>
      </w:r>
    </w:p>
    <w:p w14:paraId="42BE41D4" w14:textId="77777777" w:rsidR="00500E3C" w:rsidRPr="00DD72DA" w:rsidRDefault="00EC011D" w:rsidP="00EC011D">
      <w:pPr>
        <w:pStyle w:val="Bodytext20"/>
        <w:shd w:val="clear" w:color="auto" w:fill="auto"/>
        <w:tabs>
          <w:tab w:val="left" w:pos="-1086"/>
        </w:tabs>
        <w:ind w:firstLine="0"/>
        <w:rPr>
          <w:sz w:val="26"/>
          <w:szCs w:val="26"/>
        </w:rPr>
      </w:pPr>
      <w:r w:rsidRPr="00EC011D">
        <w:rPr>
          <w:b w:val="0"/>
          <w:sz w:val="26"/>
          <w:szCs w:val="26"/>
        </w:rPr>
        <w:t>5.2.3.2.</w:t>
      </w:r>
      <w:r w:rsidRPr="00EC011D">
        <w:rPr>
          <w:sz w:val="26"/>
          <w:szCs w:val="26"/>
        </w:rPr>
        <w:t xml:space="preserve"> </w:t>
      </w:r>
      <w:r w:rsidR="00500E3C" w:rsidRPr="00DD72DA">
        <w:rPr>
          <w:sz w:val="26"/>
          <w:szCs w:val="26"/>
        </w:rPr>
        <w:t>По подразделу 0409 «Дорожное хозяйство»</w:t>
      </w:r>
      <w:r w:rsidR="00500E3C" w:rsidRPr="00DD72DA">
        <w:rPr>
          <w:rStyle w:val="Bodytext2NotBold"/>
          <w:sz w:val="26"/>
          <w:szCs w:val="26"/>
        </w:rPr>
        <w:t xml:space="preserve"> дополнительно к ОБАС необходимо представить:</w:t>
      </w:r>
    </w:p>
    <w:p w14:paraId="17F04167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72DA">
        <w:rPr>
          <w:sz w:val="26"/>
          <w:szCs w:val="26"/>
        </w:rPr>
        <w:t>перечень автомобильных дорог, закрепленных за ответственным исполнителем (соисполнителем) программы и подлежащих содержанию в планируемый период, с указанием протяженности и площади;</w:t>
      </w:r>
    </w:p>
    <w:p w14:paraId="7709C8A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- перечень объектов, планируемых к текущему и капитальному ремонту (с указанием протяженности и площади ремонта).</w:t>
      </w:r>
    </w:p>
    <w:p w14:paraId="4D63D6BB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Проектно-сметная документация (при наличии) на ремонтно-строительные работы по данному подразделу предоставляется в электронном виде.</w:t>
      </w:r>
    </w:p>
    <w:p w14:paraId="0A31ADF6" w14:textId="77777777" w:rsidR="00500E3C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По мероприятиям, включенным в ОБАС, предоставляются дополнительные расчеты с указанием видов работ и услуг, выполняемых в рамках конкретного мероприятия, натуральных показателей, цены за единицу работ, услуг (норматива затрат), иных показателей, влияющих на объем бюджетных обязательств по мероприятию.</w:t>
      </w:r>
    </w:p>
    <w:p w14:paraId="2EEB6AAB" w14:textId="77777777" w:rsidR="00500E3C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EC011D" w:rsidRPr="00EC011D">
        <w:rPr>
          <w:sz w:val="26"/>
          <w:szCs w:val="26"/>
        </w:rPr>
        <w:t>3</w:t>
      </w:r>
      <w:r>
        <w:rPr>
          <w:sz w:val="26"/>
          <w:szCs w:val="26"/>
        </w:rPr>
        <w:t xml:space="preserve">.3. </w:t>
      </w:r>
      <w:r w:rsidRPr="00543B40">
        <w:rPr>
          <w:b/>
          <w:sz w:val="26"/>
          <w:szCs w:val="26"/>
        </w:rPr>
        <w:t>По подразделу 0412 «Другие вопросы в области национальной экономики»</w:t>
      </w:r>
      <w:r w:rsidR="00EC011D" w:rsidRPr="00EC011D">
        <w:rPr>
          <w:b/>
          <w:sz w:val="26"/>
          <w:szCs w:val="26"/>
        </w:rPr>
        <w:t xml:space="preserve"> </w:t>
      </w:r>
      <w:r w:rsidRPr="00166A2F">
        <w:rPr>
          <w:sz w:val="26"/>
          <w:szCs w:val="26"/>
        </w:rPr>
        <w:t>дополнительн</w:t>
      </w:r>
      <w:r>
        <w:rPr>
          <w:sz w:val="26"/>
          <w:szCs w:val="26"/>
        </w:rPr>
        <w:t>о к ОБАС необходимо представить перечень объектов, по которым планируется проведение работ по данному подразделу.</w:t>
      </w:r>
    </w:p>
    <w:p w14:paraId="1867F3B9" w14:textId="77777777" w:rsidR="00500E3C" w:rsidRPr="00543B40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b/>
          <w:sz w:val="26"/>
          <w:szCs w:val="26"/>
        </w:rPr>
      </w:pPr>
      <w:r>
        <w:rPr>
          <w:sz w:val="26"/>
          <w:szCs w:val="26"/>
        </w:rPr>
        <w:t>5.2.</w:t>
      </w:r>
      <w:r w:rsidR="00EC011D" w:rsidRPr="0068537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543B40">
        <w:rPr>
          <w:b/>
          <w:sz w:val="26"/>
          <w:szCs w:val="26"/>
        </w:rPr>
        <w:t>По разделу 05 «Жилищно-коммунальное хозяйство»</w:t>
      </w:r>
    </w:p>
    <w:p w14:paraId="66FDAC43" w14:textId="77777777" w:rsidR="00500E3C" w:rsidRPr="00010CAE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EC011D" w:rsidRPr="0068537B">
        <w:rPr>
          <w:sz w:val="26"/>
          <w:szCs w:val="26"/>
        </w:rPr>
        <w:t>4</w:t>
      </w:r>
      <w:r>
        <w:rPr>
          <w:sz w:val="26"/>
          <w:szCs w:val="26"/>
        </w:rPr>
        <w:t xml:space="preserve">.1. </w:t>
      </w:r>
      <w:r w:rsidRPr="00543B40">
        <w:rPr>
          <w:b/>
          <w:sz w:val="26"/>
          <w:szCs w:val="26"/>
        </w:rPr>
        <w:t>По подразделу 0501 «Жилищное хозяйство»</w:t>
      </w:r>
      <w:r>
        <w:rPr>
          <w:sz w:val="26"/>
          <w:szCs w:val="26"/>
        </w:rPr>
        <w:t xml:space="preserve"> дополнительно необходимо </w:t>
      </w:r>
      <w:r w:rsidRPr="00AB22A8">
        <w:rPr>
          <w:sz w:val="26"/>
          <w:szCs w:val="26"/>
        </w:rPr>
        <w:t>представить план программных мероприятий с перечнем объектов и видов работ, подлежащих финансированию по данному направлению, обоснованием необходимости и экономической целесообразности.</w:t>
      </w:r>
    </w:p>
    <w:p w14:paraId="2CC67F0D" w14:textId="77777777" w:rsidR="00500E3C" w:rsidRPr="00DD72DA" w:rsidRDefault="00EC011D" w:rsidP="00EC011D">
      <w:pPr>
        <w:pStyle w:val="Bodytext1"/>
        <w:shd w:val="clear" w:color="auto" w:fill="auto"/>
        <w:tabs>
          <w:tab w:val="left" w:pos="-1086"/>
        </w:tabs>
        <w:spacing w:after="0"/>
        <w:ind w:left="142"/>
        <w:jc w:val="both"/>
        <w:rPr>
          <w:sz w:val="26"/>
          <w:szCs w:val="26"/>
        </w:rPr>
      </w:pPr>
      <w:r w:rsidRPr="00EC011D">
        <w:rPr>
          <w:rStyle w:val="BodytextBold1"/>
          <w:b w:val="0"/>
          <w:sz w:val="26"/>
          <w:szCs w:val="26"/>
        </w:rPr>
        <w:t>5.2.4.2.</w:t>
      </w:r>
      <w:r>
        <w:rPr>
          <w:rStyle w:val="BodytextBold1"/>
          <w:sz w:val="26"/>
          <w:szCs w:val="26"/>
        </w:rPr>
        <w:t xml:space="preserve"> </w:t>
      </w:r>
      <w:r w:rsidR="00500E3C" w:rsidRPr="00DD72DA">
        <w:rPr>
          <w:rStyle w:val="BodytextBold1"/>
          <w:sz w:val="26"/>
          <w:szCs w:val="26"/>
        </w:rPr>
        <w:t>По подразделу 0502 «Коммунальное хозяйство»</w:t>
      </w:r>
      <w:r w:rsidR="00500E3C" w:rsidRPr="00DD72DA">
        <w:rPr>
          <w:sz w:val="26"/>
          <w:szCs w:val="26"/>
        </w:rPr>
        <w:t xml:space="preserve"> дополнительно необходимо представить план программных мероприятий с перечнем объектов, видов работ, подлежащих реализации в рамках муниципальной программы, обоснованием необходимости и экономической целесообразности, объемов финансирования и сроков реализации с разбивкой по годам.</w:t>
      </w:r>
    </w:p>
    <w:p w14:paraId="5604E119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приоритетном порядке в перечень объектов включаются:</w:t>
      </w:r>
    </w:p>
    <w:p w14:paraId="143C71F2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а) незавершенные строительством объекты прошлых лет;</w:t>
      </w:r>
    </w:p>
    <w:p w14:paraId="6DEC2009" w14:textId="77777777" w:rsidR="00500E3C" w:rsidRPr="00DD72DA" w:rsidRDefault="00500E3C" w:rsidP="004176A6">
      <w:pPr>
        <w:pStyle w:val="Bodytext1"/>
        <w:shd w:val="clear" w:color="auto" w:fill="auto"/>
        <w:tabs>
          <w:tab w:val="left" w:pos="181"/>
          <w:tab w:val="left" w:pos="1215"/>
        </w:tabs>
        <w:spacing w:after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DD72DA">
        <w:rPr>
          <w:sz w:val="26"/>
          <w:szCs w:val="26"/>
        </w:rPr>
        <w:t>объекты, финансирование строительства которых предполагается осуществлять с привлечением средств федерального и (или) регионального бюджетов;</w:t>
      </w:r>
    </w:p>
    <w:p w14:paraId="1695F248" w14:textId="77777777" w:rsidR="00500E3C" w:rsidRPr="00DD72DA" w:rsidRDefault="00500E3C" w:rsidP="004176A6">
      <w:pPr>
        <w:pStyle w:val="Bodytext1"/>
        <w:shd w:val="clear" w:color="auto" w:fill="auto"/>
        <w:tabs>
          <w:tab w:val="left" w:pos="1066"/>
        </w:tabs>
        <w:spacing w:after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DD72DA">
        <w:rPr>
          <w:sz w:val="26"/>
          <w:szCs w:val="26"/>
        </w:rPr>
        <w:t>объекты, сооружаемые в соответствии с правовыми актами Правительства Тверской области;</w:t>
      </w:r>
    </w:p>
    <w:p w14:paraId="117C751F" w14:textId="77777777" w:rsidR="00500E3C" w:rsidRPr="00DD72DA" w:rsidRDefault="00500E3C" w:rsidP="004176A6">
      <w:pPr>
        <w:pStyle w:val="Bodytext1"/>
        <w:shd w:val="clear" w:color="auto" w:fill="auto"/>
        <w:tabs>
          <w:tab w:val="left" w:pos="1028"/>
        </w:tabs>
        <w:spacing w:after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DD72DA">
        <w:rPr>
          <w:sz w:val="26"/>
          <w:szCs w:val="26"/>
        </w:rPr>
        <w:t>объекты, необходимость сооружения которых вызвана имевшими место стихийными бедствиями, аварийными ситуациями, имеющие большую социальную значимость;</w:t>
      </w:r>
    </w:p>
    <w:p w14:paraId="6EA5EC3E" w14:textId="77777777" w:rsidR="00500E3C" w:rsidRPr="00DD72DA" w:rsidRDefault="00500E3C" w:rsidP="004176A6">
      <w:pPr>
        <w:pStyle w:val="Bodytext1"/>
        <w:shd w:val="clear" w:color="auto" w:fill="auto"/>
        <w:tabs>
          <w:tab w:val="left" w:pos="973"/>
        </w:tabs>
        <w:spacing w:after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</w:t>
      </w:r>
      <w:r w:rsidRPr="00DD72DA">
        <w:rPr>
          <w:sz w:val="26"/>
          <w:szCs w:val="26"/>
        </w:rPr>
        <w:t>объекты, по которым имеется проектно-сметная документация</w:t>
      </w:r>
      <w:r>
        <w:rPr>
          <w:sz w:val="26"/>
          <w:szCs w:val="26"/>
        </w:rPr>
        <w:t>.</w:t>
      </w:r>
    </w:p>
    <w:p w14:paraId="6E64F963" w14:textId="77777777" w:rsidR="00500E3C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Проектно-сметная документация на ремонтно-строительные работы по данному подразделу предоставляется в электронном виде.</w:t>
      </w:r>
    </w:p>
    <w:p w14:paraId="32C03657" w14:textId="6819E191" w:rsidR="00500E3C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rStyle w:val="Bodytext2NotBold"/>
          <w:sz w:val="26"/>
          <w:szCs w:val="26"/>
        </w:rPr>
      </w:pPr>
      <w:r w:rsidRPr="005C4885">
        <w:rPr>
          <w:sz w:val="26"/>
          <w:szCs w:val="26"/>
        </w:rPr>
        <w:t>5.2.</w:t>
      </w:r>
      <w:r w:rsidR="00EC011D">
        <w:rPr>
          <w:sz w:val="26"/>
          <w:szCs w:val="26"/>
        </w:rPr>
        <w:t>4</w:t>
      </w:r>
      <w:r w:rsidRPr="005C4885">
        <w:rPr>
          <w:sz w:val="26"/>
          <w:szCs w:val="26"/>
        </w:rPr>
        <w:t>.3.</w:t>
      </w:r>
      <w:r w:rsidR="00745FAD">
        <w:rPr>
          <w:sz w:val="26"/>
          <w:szCs w:val="26"/>
        </w:rPr>
        <w:t xml:space="preserve"> </w:t>
      </w:r>
      <w:r w:rsidRPr="00DD72DA">
        <w:rPr>
          <w:rStyle w:val="BodytextBold1"/>
          <w:sz w:val="26"/>
          <w:szCs w:val="26"/>
        </w:rPr>
        <w:t>По подразделу 050</w:t>
      </w:r>
      <w:r>
        <w:rPr>
          <w:rStyle w:val="BodytextBold1"/>
          <w:sz w:val="26"/>
          <w:szCs w:val="26"/>
        </w:rPr>
        <w:t>3 «Благоустройство</w:t>
      </w:r>
      <w:r w:rsidR="00EC011D">
        <w:rPr>
          <w:rStyle w:val="BodytextBold1"/>
          <w:b w:val="0"/>
          <w:sz w:val="26"/>
          <w:szCs w:val="26"/>
        </w:rPr>
        <w:t xml:space="preserve">» </w:t>
      </w:r>
      <w:r w:rsidRPr="005C4885">
        <w:rPr>
          <w:rStyle w:val="Bodytext2NotBold"/>
          <w:b w:val="0"/>
          <w:sz w:val="26"/>
          <w:szCs w:val="26"/>
        </w:rPr>
        <w:t xml:space="preserve">дополнительно к ОБАС необходимо </w:t>
      </w:r>
      <w:r w:rsidRPr="008F0E09">
        <w:rPr>
          <w:rStyle w:val="Bodytext2NotBold"/>
          <w:b w:val="0"/>
          <w:sz w:val="26"/>
          <w:szCs w:val="26"/>
        </w:rPr>
        <w:t>представить</w:t>
      </w:r>
      <w:r w:rsidRPr="008F0E09">
        <w:rPr>
          <w:sz w:val="26"/>
          <w:szCs w:val="26"/>
        </w:rPr>
        <w:t xml:space="preserve"> п</w:t>
      </w:r>
      <w:r w:rsidRPr="00911508">
        <w:rPr>
          <w:sz w:val="26"/>
          <w:szCs w:val="26"/>
        </w:rPr>
        <w:t>лан программных мероприятий с перечнем объектов и видов работ, подлежащих финансированию по данному направлению, обоснованием необходимости и экономической целесообразности.</w:t>
      </w:r>
    </w:p>
    <w:p w14:paraId="12F16653" w14:textId="77777777" w:rsidR="00500E3C" w:rsidRPr="00996FD6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color w:val="auto"/>
          <w:sz w:val="28"/>
          <w:szCs w:val="28"/>
        </w:rPr>
      </w:pPr>
      <w:r>
        <w:rPr>
          <w:sz w:val="26"/>
          <w:szCs w:val="26"/>
        </w:rPr>
        <w:t>В</w:t>
      </w:r>
      <w:r w:rsidRPr="00DD72DA">
        <w:rPr>
          <w:sz w:val="26"/>
          <w:szCs w:val="26"/>
        </w:rPr>
        <w:t xml:space="preserve"> приоритетном порядке в перечень объектов включаются</w:t>
      </w:r>
      <w:r>
        <w:rPr>
          <w:sz w:val="26"/>
          <w:szCs w:val="26"/>
        </w:rPr>
        <w:t>:</w:t>
      </w:r>
      <w:r w:rsidRPr="00996FD6">
        <w:rPr>
          <w:color w:val="auto"/>
          <w:sz w:val="26"/>
          <w:szCs w:val="26"/>
        </w:rPr>
        <w:t xml:space="preserve"> уличное освещение, </w:t>
      </w:r>
      <w:bookmarkStart w:id="9" w:name="25211"/>
      <w:bookmarkEnd w:id="9"/>
      <w:r w:rsidRPr="00996FD6">
        <w:rPr>
          <w:color w:val="auto"/>
          <w:sz w:val="26"/>
          <w:szCs w:val="26"/>
        </w:rPr>
        <w:t>озеленение, расходы, связанные с содержанием и уборкой территорий улиц, площадей, тротуаров (за исключением придомовых территорий), а также иные расходы по содержанию объектов благоустройства.</w:t>
      </w:r>
      <w:r w:rsidR="00EC011D">
        <w:rPr>
          <w:color w:val="auto"/>
          <w:sz w:val="26"/>
          <w:szCs w:val="26"/>
        </w:rPr>
        <w:t xml:space="preserve"> </w:t>
      </w:r>
      <w:r w:rsidRPr="00996FD6">
        <w:rPr>
          <w:color w:val="auto"/>
          <w:sz w:val="26"/>
          <w:szCs w:val="26"/>
        </w:rPr>
        <w:t xml:space="preserve">Кроме того, по данному подразделу подлежат отражению расходы по </w:t>
      </w:r>
      <w:r>
        <w:rPr>
          <w:sz w:val="26"/>
          <w:szCs w:val="26"/>
        </w:rPr>
        <w:t>о</w:t>
      </w:r>
      <w:r w:rsidRPr="00996FD6">
        <w:rPr>
          <w:color w:val="auto"/>
          <w:sz w:val="26"/>
          <w:szCs w:val="26"/>
        </w:rPr>
        <w:t xml:space="preserve">рганизации и содержанию мест захоронения (кладбищ), мест захоронения бытовых отходов, а также другие расходы по благоустройству </w:t>
      </w:r>
      <w:r w:rsidRPr="00911508">
        <w:rPr>
          <w:color w:val="auto"/>
          <w:sz w:val="26"/>
          <w:szCs w:val="26"/>
        </w:rPr>
        <w:t>в границах муниципального образования.</w:t>
      </w:r>
    </w:p>
    <w:p w14:paraId="51EF32E7" w14:textId="77777777" w:rsidR="00500E3C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EC011D">
        <w:rPr>
          <w:sz w:val="26"/>
          <w:szCs w:val="26"/>
        </w:rPr>
        <w:t>4</w:t>
      </w:r>
      <w:r>
        <w:rPr>
          <w:sz w:val="26"/>
          <w:szCs w:val="26"/>
        </w:rPr>
        <w:t xml:space="preserve">.4. </w:t>
      </w:r>
      <w:r>
        <w:rPr>
          <w:b/>
          <w:sz w:val="26"/>
          <w:szCs w:val="26"/>
        </w:rPr>
        <w:t xml:space="preserve">По подразделу 0505 «Другие вопросы в области жилищно-коммунального хозяйства» </w:t>
      </w:r>
      <w:r>
        <w:rPr>
          <w:sz w:val="26"/>
          <w:szCs w:val="26"/>
        </w:rPr>
        <w:t>в случае необходимости</w:t>
      </w:r>
      <w:r w:rsidRPr="00CE6F97">
        <w:rPr>
          <w:sz w:val="26"/>
          <w:szCs w:val="26"/>
        </w:rPr>
        <w:t xml:space="preserve"> могут</w:t>
      </w:r>
      <w:r>
        <w:rPr>
          <w:sz w:val="26"/>
          <w:szCs w:val="26"/>
        </w:rPr>
        <w:t xml:space="preserve"> дополнительно предоставляться расшифровки по планируемым расходам по данному подразделу.</w:t>
      </w:r>
    </w:p>
    <w:p w14:paraId="60809CF6" w14:textId="77777777" w:rsidR="00500E3C" w:rsidRPr="00E1234D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b/>
          <w:sz w:val="26"/>
          <w:szCs w:val="26"/>
        </w:rPr>
      </w:pPr>
      <w:r w:rsidRPr="00E1234D">
        <w:rPr>
          <w:sz w:val="26"/>
          <w:szCs w:val="26"/>
        </w:rPr>
        <w:t>5.2.</w:t>
      </w:r>
      <w:r w:rsidR="00573969">
        <w:rPr>
          <w:sz w:val="26"/>
          <w:szCs w:val="26"/>
        </w:rPr>
        <w:t>5</w:t>
      </w:r>
      <w:r w:rsidRPr="00E1234D">
        <w:rPr>
          <w:sz w:val="26"/>
          <w:szCs w:val="26"/>
        </w:rPr>
        <w:t xml:space="preserve">. </w:t>
      </w:r>
      <w:r w:rsidRPr="00E1234D">
        <w:rPr>
          <w:b/>
          <w:sz w:val="26"/>
          <w:szCs w:val="26"/>
        </w:rPr>
        <w:t xml:space="preserve">По подразделу 1200 «Средства массовой информации» </w:t>
      </w:r>
    </w:p>
    <w:p w14:paraId="4112696D" w14:textId="77777777" w:rsidR="00500E3C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rStyle w:val="Bodytext2NotBold"/>
          <w:sz w:val="26"/>
          <w:szCs w:val="26"/>
        </w:rPr>
      </w:pPr>
      <w:r w:rsidRPr="00E1234D">
        <w:rPr>
          <w:sz w:val="26"/>
          <w:szCs w:val="26"/>
        </w:rPr>
        <w:t>5.2.</w:t>
      </w:r>
      <w:r w:rsidR="00573969">
        <w:rPr>
          <w:sz w:val="26"/>
          <w:szCs w:val="26"/>
        </w:rPr>
        <w:t>5</w:t>
      </w:r>
      <w:r w:rsidRPr="00E1234D">
        <w:rPr>
          <w:sz w:val="26"/>
          <w:szCs w:val="26"/>
        </w:rPr>
        <w:t xml:space="preserve">.1. </w:t>
      </w:r>
      <w:r w:rsidRPr="00E1234D">
        <w:rPr>
          <w:b/>
          <w:sz w:val="26"/>
          <w:szCs w:val="26"/>
        </w:rPr>
        <w:t>По подразделу 1204</w:t>
      </w:r>
      <w:r w:rsidRPr="00250710">
        <w:rPr>
          <w:b/>
          <w:sz w:val="26"/>
          <w:szCs w:val="26"/>
        </w:rPr>
        <w:t xml:space="preserve"> «Другие вопросы в области средств массовой информации»</w:t>
      </w:r>
    </w:p>
    <w:p w14:paraId="7A634F30" w14:textId="35DC4381" w:rsidR="00500E3C" w:rsidRDefault="00500E3C" w:rsidP="004176A6">
      <w:pPr>
        <w:pStyle w:val="Bodytext1"/>
        <w:shd w:val="clear" w:color="auto" w:fill="auto"/>
        <w:tabs>
          <w:tab w:val="left" w:pos="1369"/>
        </w:tabs>
        <w:spacing w:after="0"/>
        <w:ind w:firstLine="567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Бюджетные ассигнования на </w:t>
      </w:r>
      <w:r>
        <w:rPr>
          <w:sz w:val="26"/>
          <w:szCs w:val="26"/>
        </w:rPr>
        <w:t xml:space="preserve">предоставление субсидии на поддержку редакций районных и городских газет </w:t>
      </w:r>
      <w:r w:rsidRPr="00DD72DA">
        <w:rPr>
          <w:sz w:val="26"/>
          <w:szCs w:val="26"/>
        </w:rPr>
        <w:t xml:space="preserve">определяются </w:t>
      </w:r>
      <w:r w:rsidRPr="008931C3">
        <w:rPr>
          <w:sz w:val="26"/>
          <w:szCs w:val="26"/>
        </w:rPr>
        <w:t xml:space="preserve">в соответствии с Постановлением </w:t>
      </w:r>
      <w:r>
        <w:rPr>
          <w:sz w:val="26"/>
          <w:szCs w:val="26"/>
        </w:rPr>
        <w:t>Администрации</w:t>
      </w:r>
      <w:r w:rsidR="00573969">
        <w:rPr>
          <w:sz w:val="26"/>
          <w:szCs w:val="26"/>
        </w:rPr>
        <w:t xml:space="preserve"> </w:t>
      </w:r>
      <w:r w:rsidRPr="008931C3">
        <w:rPr>
          <w:sz w:val="26"/>
          <w:szCs w:val="26"/>
        </w:rPr>
        <w:t>Осташковского городского округа</w:t>
      </w:r>
      <w:r w:rsidR="00573969">
        <w:rPr>
          <w:sz w:val="26"/>
          <w:szCs w:val="26"/>
        </w:rPr>
        <w:t xml:space="preserve"> </w:t>
      </w:r>
      <w:r>
        <w:rPr>
          <w:sz w:val="26"/>
          <w:szCs w:val="26"/>
        </w:rPr>
        <w:t>от 15</w:t>
      </w:r>
      <w:r w:rsidRPr="008931C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931C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931C3">
        <w:rPr>
          <w:sz w:val="26"/>
          <w:szCs w:val="26"/>
        </w:rPr>
        <w:t xml:space="preserve"> № </w:t>
      </w:r>
      <w:r>
        <w:rPr>
          <w:sz w:val="26"/>
          <w:szCs w:val="26"/>
        </w:rPr>
        <w:t>326</w:t>
      </w:r>
      <w:r w:rsidRPr="008931C3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20.04</w:t>
      </w:r>
      <w:r w:rsidRPr="008931C3">
        <w:rPr>
          <w:sz w:val="26"/>
          <w:szCs w:val="26"/>
        </w:rPr>
        <w:t>.201</w:t>
      </w:r>
      <w:r>
        <w:rPr>
          <w:sz w:val="26"/>
          <w:szCs w:val="26"/>
        </w:rPr>
        <w:t xml:space="preserve">8 </w:t>
      </w:r>
      <w:r w:rsidRPr="008931C3">
        <w:rPr>
          <w:sz w:val="26"/>
          <w:szCs w:val="26"/>
        </w:rPr>
        <w:t xml:space="preserve"> № </w:t>
      </w:r>
      <w:r>
        <w:rPr>
          <w:sz w:val="26"/>
          <w:szCs w:val="26"/>
        </w:rPr>
        <w:t>590</w:t>
      </w:r>
      <w:r w:rsidRPr="008931C3">
        <w:rPr>
          <w:sz w:val="26"/>
          <w:szCs w:val="26"/>
        </w:rPr>
        <w:t>) с</w:t>
      </w:r>
      <w:r>
        <w:rPr>
          <w:sz w:val="26"/>
          <w:szCs w:val="26"/>
        </w:rPr>
        <w:t xml:space="preserve"> учетом положений Порядка предоставления </w:t>
      </w:r>
      <w:r w:rsidR="000628D6">
        <w:rPr>
          <w:sz w:val="26"/>
          <w:szCs w:val="26"/>
        </w:rPr>
        <w:t xml:space="preserve">и распределения </w:t>
      </w:r>
      <w:r>
        <w:rPr>
          <w:sz w:val="26"/>
          <w:szCs w:val="26"/>
        </w:rPr>
        <w:t xml:space="preserve">из областного бюджета Тверской области бюджетам муниципальных образований Тверской области субсидий </w:t>
      </w:r>
      <w:r w:rsidRPr="000628D6">
        <w:rPr>
          <w:sz w:val="26"/>
          <w:szCs w:val="26"/>
        </w:rPr>
        <w:t>на поддержку редакций районных и городских газет, утвержденного Постановлением Правительства Тверской области от 2</w:t>
      </w:r>
      <w:r w:rsidR="000628D6" w:rsidRPr="000628D6">
        <w:rPr>
          <w:sz w:val="26"/>
          <w:szCs w:val="26"/>
        </w:rPr>
        <w:t>9</w:t>
      </w:r>
      <w:r w:rsidRPr="000628D6">
        <w:rPr>
          <w:sz w:val="26"/>
          <w:szCs w:val="26"/>
        </w:rPr>
        <w:t>.</w:t>
      </w:r>
      <w:r w:rsidR="000628D6" w:rsidRPr="000628D6">
        <w:rPr>
          <w:sz w:val="26"/>
          <w:szCs w:val="26"/>
        </w:rPr>
        <w:t>12</w:t>
      </w:r>
      <w:r w:rsidRPr="000628D6">
        <w:rPr>
          <w:sz w:val="26"/>
          <w:szCs w:val="26"/>
        </w:rPr>
        <w:t>.201</w:t>
      </w:r>
      <w:r w:rsidR="000628D6" w:rsidRPr="000628D6">
        <w:rPr>
          <w:sz w:val="26"/>
          <w:szCs w:val="26"/>
        </w:rPr>
        <w:t>7</w:t>
      </w:r>
      <w:r w:rsidRPr="000628D6">
        <w:rPr>
          <w:sz w:val="26"/>
          <w:szCs w:val="26"/>
        </w:rPr>
        <w:t xml:space="preserve"> № </w:t>
      </w:r>
      <w:r w:rsidR="000628D6" w:rsidRPr="000628D6">
        <w:rPr>
          <w:sz w:val="26"/>
          <w:szCs w:val="26"/>
        </w:rPr>
        <w:t>480</w:t>
      </w:r>
      <w:r w:rsidRPr="000628D6">
        <w:rPr>
          <w:sz w:val="26"/>
          <w:szCs w:val="26"/>
        </w:rPr>
        <w:t>-пп</w:t>
      </w:r>
      <w:r w:rsidR="000628D6" w:rsidRPr="000628D6">
        <w:rPr>
          <w:sz w:val="26"/>
          <w:szCs w:val="26"/>
        </w:rPr>
        <w:t xml:space="preserve"> «</w:t>
      </w:r>
      <w:r w:rsidR="000628D6">
        <w:rPr>
          <w:sz w:val="26"/>
          <w:szCs w:val="26"/>
        </w:rPr>
        <w:t>О</w:t>
      </w:r>
      <w:r w:rsidR="000628D6" w:rsidRPr="000628D6">
        <w:rPr>
          <w:sz w:val="26"/>
          <w:szCs w:val="26"/>
        </w:rPr>
        <w:t xml:space="preserve"> г</w:t>
      </w:r>
      <w:r w:rsidR="000628D6">
        <w:rPr>
          <w:sz w:val="26"/>
          <w:szCs w:val="26"/>
        </w:rPr>
        <w:t>о</w:t>
      </w:r>
      <w:r w:rsidR="000628D6" w:rsidRPr="000628D6">
        <w:rPr>
          <w:sz w:val="26"/>
          <w:szCs w:val="26"/>
        </w:rPr>
        <w:t xml:space="preserve">сударственной программе </w:t>
      </w:r>
      <w:r w:rsidR="000628D6">
        <w:rPr>
          <w:sz w:val="26"/>
          <w:szCs w:val="26"/>
        </w:rPr>
        <w:t>Т</w:t>
      </w:r>
      <w:r w:rsidR="000628D6" w:rsidRPr="000628D6">
        <w:rPr>
          <w:sz w:val="26"/>
          <w:szCs w:val="26"/>
        </w:rPr>
        <w:t xml:space="preserve">верской области  «Государственное управление и гражданское общество </w:t>
      </w:r>
      <w:r w:rsidR="000628D6">
        <w:rPr>
          <w:sz w:val="26"/>
          <w:szCs w:val="26"/>
        </w:rPr>
        <w:t>Т</w:t>
      </w:r>
      <w:r w:rsidR="000628D6" w:rsidRPr="000628D6">
        <w:rPr>
          <w:sz w:val="26"/>
          <w:szCs w:val="26"/>
        </w:rPr>
        <w:t>верской области» на 2018-2023 гг</w:t>
      </w:r>
      <w:r w:rsidR="000628D6">
        <w:rPr>
          <w:sz w:val="26"/>
          <w:szCs w:val="26"/>
        </w:rPr>
        <w:t>.</w:t>
      </w:r>
      <w:r w:rsidR="000628D6" w:rsidRPr="000628D6">
        <w:rPr>
          <w:sz w:val="26"/>
          <w:szCs w:val="26"/>
        </w:rPr>
        <w:t>»</w:t>
      </w:r>
      <w:r w:rsidRPr="000628D6">
        <w:rPr>
          <w:sz w:val="26"/>
          <w:szCs w:val="26"/>
        </w:rPr>
        <w:t>, и</w:t>
      </w:r>
      <w:r>
        <w:rPr>
          <w:sz w:val="26"/>
          <w:szCs w:val="26"/>
        </w:rPr>
        <w:t xml:space="preserve"> планируемого объема субсидии из областного бюджета Тверской области   на указанные цели.</w:t>
      </w:r>
    </w:p>
    <w:p w14:paraId="4EE1E769" w14:textId="77777777" w:rsidR="00500E3C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D72DA">
        <w:rPr>
          <w:sz w:val="26"/>
          <w:szCs w:val="26"/>
        </w:rPr>
        <w:t xml:space="preserve"> качестве обоснования </w:t>
      </w:r>
      <w:r>
        <w:rPr>
          <w:sz w:val="26"/>
          <w:szCs w:val="26"/>
        </w:rPr>
        <w:t>распорядитель предоставляет д</w:t>
      </w:r>
      <w:r w:rsidRPr="00DD72DA">
        <w:rPr>
          <w:sz w:val="26"/>
          <w:szCs w:val="26"/>
        </w:rPr>
        <w:t>окументы, пред</w:t>
      </w:r>
      <w:r>
        <w:rPr>
          <w:sz w:val="26"/>
          <w:szCs w:val="26"/>
        </w:rPr>
        <w:t>с</w:t>
      </w:r>
      <w:r w:rsidRPr="00DD72DA">
        <w:rPr>
          <w:sz w:val="26"/>
          <w:szCs w:val="26"/>
        </w:rPr>
        <w:t>тавл</w:t>
      </w:r>
      <w:r>
        <w:rPr>
          <w:sz w:val="26"/>
          <w:szCs w:val="26"/>
        </w:rPr>
        <w:t>енн</w:t>
      </w:r>
      <w:r w:rsidRPr="00DD72DA">
        <w:rPr>
          <w:sz w:val="26"/>
          <w:szCs w:val="26"/>
        </w:rPr>
        <w:t xml:space="preserve">ые </w:t>
      </w:r>
      <w:r>
        <w:rPr>
          <w:sz w:val="26"/>
          <w:szCs w:val="26"/>
        </w:rPr>
        <w:t xml:space="preserve">получателем субсидии: заявку, смету доходов и расходов, штатное расписание, копию </w:t>
      </w:r>
      <w:r w:rsidR="00573969">
        <w:rPr>
          <w:sz w:val="26"/>
          <w:szCs w:val="26"/>
        </w:rPr>
        <w:t>заключенного договора</w:t>
      </w:r>
      <w:r>
        <w:rPr>
          <w:sz w:val="26"/>
          <w:szCs w:val="26"/>
        </w:rPr>
        <w:t xml:space="preserve"> на оплату услуг типографии</w:t>
      </w:r>
      <w:r w:rsidR="00573969">
        <w:rPr>
          <w:sz w:val="26"/>
          <w:szCs w:val="26"/>
        </w:rPr>
        <w:t>, иные документы</w:t>
      </w:r>
      <w:r>
        <w:rPr>
          <w:sz w:val="26"/>
          <w:szCs w:val="26"/>
        </w:rPr>
        <w:t xml:space="preserve">. </w:t>
      </w:r>
    </w:p>
    <w:p w14:paraId="4B779477" w14:textId="77777777" w:rsidR="00500E3C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5.2.</w:t>
      </w:r>
      <w:r w:rsidR="00573969">
        <w:rPr>
          <w:sz w:val="26"/>
          <w:szCs w:val="26"/>
        </w:rPr>
        <w:t>6</w:t>
      </w:r>
      <w:r w:rsidRPr="00DD72DA">
        <w:rPr>
          <w:sz w:val="26"/>
          <w:szCs w:val="26"/>
        </w:rPr>
        <w:t>. Обоснования бюджетных ассигнований на обеспечение деятельности муниципальных казенных учреждений рассчитываются в соответствии с требованиями, установленными разделом 5.3 настоящей методики.</w:t>
      </w:r>
    </w:p>
    <w:p w14:paraId="4587739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660"/>
        <w:jc w:val="both"/>
        <w:rPr>
          <w:sz w:val="26"/>
          <w:szCs w:val="26"/>
        </w:rPr>
      </w:pPr>
    </w:p>
    <w:p w14:paraId="786A6A4D" w14:textId="77777777" w:rsidR="00500E3C" w:rsidRDefault="00500E3C" w:rsidP="00573969">
      <w:pPr>
        <w:pStyle w:val="Heading10"/>
        <w:keepNext/>
        <w:keepLines/>
        <w:numPr>
          <w:ilvl w:val="1"/>
          <w:numId w:val="12"/>
        </w:numPr>
        <w:shd w:val="clear" w:color="auto" w:fill="auto"/>
        <w:spacing w:before="0" w:after="0" w:line="298" w:lineRule="exact"/>
        <w:jc w:val="both"/>
        <w:rPr>
          <w:sz w:val="26"/>
          <w:szCs w:val="26"/>
        </w:rPr>
      </w:pPr>
      <w:bookmarkStart w:id="10" w:name="bookmark10"/>
      <w:r w:rsidRPr="00DD72DA">
        <w:rPr>
          <w:sz w:val="26"/>
          <w:szCs w:val="26"/>
        </w:rPr>
        <w:t>По расходам на муниципальное управление и другим расходам бюджета</w:t>
      </w:r>
      <w:bookmarkEnd w:id="10"/>
    </w:p>
    <w:p w14:paraId="257D153E" w14:textId="77777777" w:rsidR="00500E3C" w:rsidRPr="00DD72DA" w:rsidRDefault="00500E3C" w:rsidP="004176A6">
      <w:pPr>
        <w:pStyle w:val="Heading10"/>
        <w:keepNext/>
        <w:keepLines/>
        <w:shd w:val="clear" w:color="auto" w:fill="auto"/>
        <w:spacing w:before="0" w:after="0" w:line="298" w:lineRule="exact"/>
        <w:ind w:left="780"/>
        <w:jc w:val="both"/>
        <w:rPr>
          <w:sz w:val="26"/>
          <w:szCs w:val="26"/>
        </w:rPr>
      </w:pPr>
    </w:p>
    <w:p w14:paraId="4AA4BC5F" w14:textId="02F3611B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0"/>
          <w:tab w:val="left" w:pos="181"/>
        </w:tabs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оплату труда рассчитываются нормативным методом исходя из утвержденных штатных расписаний, условий оплаты труда и установленных должностных окладов (ставок) по состоянию на 01.07.20</w:t>
      </w:r>
      <w:r w:rsidR="00745FAD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Pr="00DD72DA">
        <w:rPr>
          <w:sz w:val="26"/>
          <w:szCs w:val="26"/>
        </w:rPr>
        <w:t xml:space="preserve"> г. в соответствии с действующим законодательством, без применения индексации.</w:t>
      </w:r>
    </w:p>
    <w:p w14:paraId="2CDB61FA" w14:textId="77777777" w:rsidR="00500E3C" w:rsidRPr="00DD72DA" w:rsidRDefault="00500E3C" w:rsidP="004176A6">
      <w:pPr>
        <w:pStyle w:val="Bodytext1"/>
        <w:shd w:val="clear" w:color="auto" w:fill="auto"/>
        <w:tabs>
          <w:tab w:val="left" w:pos="0"/>
        </w:tabs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дальнейшем подходы к увеличению (сокращению) фондов оплаты труда будут уточняться по мере принятия соответствующих решений.</w:t>
      </w:r>
    </w:p>
    <w:p w14:paraId="774A8903" w14:textId="5B00D090" w:rsidR="00500E3C" w:rsidRPr="00DD72DA" w:rsidRDefault="00500E3C" w:rsidP="004176A6">
      <w:pPr>
        <w:pStyle w:val="Bodytext1"/>
        <w:shd w:val="clear" w:color="auto" w:fill="auto"/>
        <w:tabs>
          <w:tab w:val="left" w:pos="0"/>
        </w:tabs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Начисления на выплаты по оплате труда устанавливаются с учетом положений </w:t>
      </w:r>
      <w:r w:rsidR="00D83835">
        <w:rPr>
          <w:sz w:val="26"/>
          <w:szCs w:val="26"/>
        </w:rPr>
        <w:t>Налогового кодекса Российской Федерации</w:t>
      </w:r>
      <w:r w:rsidRPr="00DD72DA">
        <w:rPr>
          <w:sz w:val="26"/>
          <w:szCs w:val="26"/>
        </w:rPr>
        <w:t xml:space="preserve"> и от 24.07.1998 № 125-ФЗ «Об обязательном социальном страховании от несчастных случаев на производстве и профессиональных заболеваний» (с последующими изменениями).</w:t>
      </w:r>
    </w:p>
    <w:p w14:paraId="01772617" w14:textId="77777777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0"/>
          <w:tab w:val="left" w:pos="181"/>
        </w:tabs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lastRenderedPageBreak/>
        <w:t>Расходы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с учетом изменений, внесенных в законодательные акты Российской Федерации и Тверской области в части размеров тарифов страховых взносов, налоговых ставок, налоговых льгот, а также с учетом изменения налогооблагаемой базы.</w:t>
      </w:r>
    </w:p>
    <w:p w14:paraId="52FCE658" w14:textId="5DC261C9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0"/>
          <w:tab w:val="left" w:pos="181"/>
        </w:tabs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Расходы на оплату коммунальных услуг определяются методом индексации исходя из фактического потребления тепло - энергоресурсов и водоснабжения в натуральном выражении в 20</w:t>
      </w:r>
      <w:r w:rsidR="00703108">
        <w:rPr>
          <w:sz w:val="26"/>
          <w:szCs w:val="26"/>
        </w:rPr>
        <w:t>20</w:t>
      </w:r>
      <w:r w:rsidRPr="00DD72DA">
        <w:rPr>
          <w:sz w:val="26"/>
          <w:szCs w:val="26"/>
        </w:rPr>
        <w:t xml:space="preserve"> году, тарифов на эти виды услуг, действующих в 20</w:t>
      </w:r>
      <w:r w:rsidR="000A64A1">
        <w:rPr>
          <w:sz w:val="26"/>
          <w:szCs w:val="26"/>
        </w:rPr>
        <w:t>2</w:t>
      </w:r>
      <w:r w:rsidR="00703108">
        <w:rPr>
          <w:sz w:val="26"/>
          <w:szCs w:val="26"/>
        </w:rPr>
        <w:t>1</w:t>
      </w:r>
      <w:r w:rsidRPr="00DD72DA">
        <w:rPr>
          <w:sz w:val="26"/>
          <w:szCs w:val="26"/>
        </w:rPr>
        <w:t xml:space="preserve"> году с учетом НДС, при расчете потребности на второе полугодие - с применением сводных индексов потреби</w:t>
      </w:r>
      <w:r w:rsidR="00BA0789">
        <w:rPr>
          <w:sz w:val="26"/>
          <w:szCs w:val="26"/>
        </w:rPr>
        <w:t xml:space="preserve">тельских цен </w:t>
      </w:r>
      <w:r w:rsidR="00BA0789" w:rsidRPr="00372021">
        <w:rPr>
          <w:sz w:val="26"/>
          <w:szCs w:val="26"/>
        </w:rPr>
        <w:t>на 202</w:t>
      </w:r>
      <w:r w:rsidR="00703108">
        <w:rPr>
          <w:sz w:val="26"/>
          <w:szCs w:val="26"/>
        </w:rPr>
        <w:t>2</w:t>
      </w:r>
      <w:r w:rsidRPr="00372021">
        <w:rPr>
          <w:sz w:val="26"/>
          <w:szCs w:val="26"/>
        </w:rPr>
        <w:t xml:space="preserve"> - 202</w:t>
      </w:r>
      <w:r w:rsidR="00703108">
        <w:rPr>
          <w:sz w:val="26"/>
          <w:szCs w:val="26"/>
        </w:rPr>
        <w:t>4</w:t>
      </w:r>
      <w:r w:rsidRPr="00372021">
        <w:rPr>
          <w:sz w:val="26"/>
          <w:szCs w:val="26"/>
        </w:rPr>
        <w:t xml:space="preserve"> годы.</w:t>
      </w:r>
    </w:p>
    <w:p w14:paraId="4B1D9B55" w14:textId="77777777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181"/>
        </w:tabs>
        <w:spacing w:after="0"/>
        <w:ind w:firstLine="66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Суммарные расходы на приобретение оборудования, капитальный и текущий ремонт имущества планируются расчётным методом в рамках доведённых предельных объёмов бюджетных ассигнований.</w:t>
      </w:r>
    </w:p>
    <w:p w14:paraId="49DCD742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К расчетам на приобретение оборудования прилагается перечень планируемого к приобретению оборудования с указанием стоимости.</w:t>
      </w:r>
    </w:p>
    <w:p w14:paraId="383ACE7A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К расчетам на текущий и капитальный ремонт прилагается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</w:t>
      </w:r>
    </w:p>
    <w:p w14:paraId="430FED72" w14:textId="5FEC4A2B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181"/>
        </w:tabs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Расчетная сумма других расходов на обеспечение выполнения функций казённых учреждений и органо</w:t>
      </w:r>
      <w:r w:rsidR="00BA0789">
        <w:rPr>
          <w:sz w:val="26"/>
          <w:szCs w:val="26"/>
        </w:rPr>
        <w:t>в местного самоуправления на 202</w:t>
      </w:r>
      <w:r w:rsidR="00703108">
        <w:rPr>
          <w:sz w:val="26"/>
          <w:szCs w:val="26"/>
        </w:rPr>
        <w:t>2</w:t>
      </w:r>
      <w:r w:rsidRPr="00DD72DA">
        <w:rPr>
          <w:sz w:val="26"/>
          <w:szCs w:val="26"/>
        </w:rPr>
        <w:t>-202</w:t>
      </w:r>
      <w:r w:rsidR="00703108">
        <w:rPr>
          <w:sz w:val="26"/>
          <w:szCs w:val="26"/>
        </w:rPr>
        <w:t>4</w:t>
      </w:r>
      <w:r w:rsidRPr="00DD72DA">
        <w:rPr>
          <w:sz w:val="26"/>
          <w:szCs w:val="26"/>
        </w:rPr>
        <w:t xml:space="preserve"> годы не должна превышать предельный объем бюджетных ассигнований.</w:t>
      </w:r>
    </w:p>
    <w:p w14:paraId="5515010F" w14:textId="77777777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181"/>
        </w:tabs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Расчёты расходов на содержание и обеспечение деятельности органов местного самоуправления представляются бюджетополучателями по форме согласно приложениям № 3-3.11 к настоящей Методике.</w:t>
      </w:r>
    </w:p>
    <w:p w14:paraId="21D683B4" w14:textId="77777777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181"/>
          <w:tab w:val="left" w:pos="1316"/>
        </w:tabs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Бюджетные ассигнования на обслуживание муниципального долга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 xml:space="preserve"> определяются плановым методом на основании действующих договоров, определяющих условия привлечения и погашения долговых обязательств, сроки возврата заёмных средств, процентные ставки.</w:t>
      </w:r>
    </w:p>
    <w:p w14:paraId="3D874F68" w14:textId="77777777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181"/>
          <w:tab w:val="left" w:pos="1311"/>
        </w:tabs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Бюджетные ассигнования резервного фонда рассчитываются в процентном отношении к общему объёму расходов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, исходя из прогнозируемого объёма доходов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>.</w:t>
      </w:r>
    </w:p>
    <w:p w14:paraId="0AFE1968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Размер резервного фонда не может превышать </w:t>
      </w:r>
      <w:r w:rsidRPr="00690355">
        <w:rPr>
          <w:b/>
          <w:sz w:val="26"/>
          <w:szCs w:val="26"/>
        </w:rPr>
        <w:t>3% общего объема расходов</w:t>
      </w:r>
      <w:r w:rsidR="0057396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на очередной финансовый год и каждый год планового периода.</w:t>
      </w:r>
    </w:p>
    <w:p w14:paraId="51216F57" w14:textId="77777777" w:rsidR="00500E3C" w:rsidRPr="00DD72DA" w:rsidRDefault="00500E3C" w:rsidP="004176A6">
      <w:pPr>
        <w:pStyle w:val="Bodytext1"/>
        <w:numPr>
          <w:ilvl w:val="0"/>
          <w:numId w:val="7"/>
        </w:numPr>
        <w:shd w:val="clear" w:color="auto" w:fill="auto"/>
        <w:tabs>
          <w:tab w:val="left" w:pos="181"/>
        </w:tabs>
        <w:spacing w:after="24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Бюджетные ассигнования на судебные издержки и исполнение судебных решений по искам рассчитываются исходя из </w:t>
      </w:r>
      <w:r w:rsidR="00573969">
        <w:rPr>
          <w:sz w:val="26"/>
          <w:szCs w:val="26"/>
        </w:rPr>
        <w:t>фактической потребности</w:t>
      </w:r>
      <w:r w:rsidRPr="00DD72DA">
        <w:rPr>
          <w:sz w:val="26"/>
          <w:szCs w:val="26"/>
        </w:rPr>
        <w:t xml:space="preserve"> в рамках доведённых предельных объёмов ассигнований.</w:t>
      </w:r>
    </w:p>
    <w:p w14:paraId="0AB93E2A" w14:textId="77777777" w:rsidR="00500E3C" w:rsidRPr="00DD72DA" w:rsidRDefault="00500E3C" w:rsidP="000A64A1">
      <w:pPr>
        <w:pStyle w:val="Heading10"/>
        <w:keepNext/>
        <w:keepLines/>
        <w:shd w:val="clear" w:color="auto" w:fill="auto"/>
        <w:spacing w:before="0" w:line="298" w:lineRule="exact"/>
        <w:ind w:firstLine="1960"/>
        <w:jc w:val="center"/>
        <w:rPr>
          <w:sz w:val="26"/>
          <w:szCs w:val="26"/>
        </w:rPr>
      </w:pPr>
      <w:bookmarkStart w:id="11" w:name="bookmark11"/>
      <w:r w:rsidRPr="00DD72DA">
        <w:rPr>
          <w:sz w:val="26"/>
          <w:szCs w:val="26"/>
        </w:rPr>
        <w:t xml:space="preserve">6. Планирование бюджетных ассигнований на исполнение принимаемых расходных обязательств </w:t>
      </w:r>
      <w:bookmarkEnd w:id="11"/>
      <w:r>
        <w:rPr>
          <w:sz w:val="26"/>
          <w:szCs w:val="26"/>
        </w:rPr>
        <w:t>Осташковского городского округа</w:t>
      </w:r>
    </w:p>
    <w:p w14:paraId="7F9297C3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>В соответствии со статьёй 174.2 Бюджетного кодекса РФ под бюджетными ассигнованиями на исполнение принимаемых обязательств понимаются ассигнования, состав и объем которых обусловлены нормативными правовыми актами, планируемыми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году.</w:t>
      </w:r>
    </w:p>
    <w:p w14:paraId="35D5111F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lastRenderedPageBreak/>
        <w:t xml:space="preserve">В целях настоящей Методики увеличение бюджетных ассигнований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в связи с индексацией и (или) увеличением оплаты труда работников муниципальных учреждений, индексацией социальных выплат и расходов на приобретение товаров, выполнение работ и оказание услуг относится к бюджетным ассигнованиям на исполнение действующих расходных обязательств.</w:t>
      </w:r>
    </w:p>
    <w:p w14:paraId="49FEA0B6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996FD6">
        <w:rPr>
          <w:sz w:val="26"/>
          <w:szCs w:val="26"/>
        </w:rPr>
        <w:t xml:space="preserve">К принимаемым расходным обязательствам </w:t>
      </w:r>
      <w:r>
        <w:rPr>
          <w:sz w:val="26"/>
          <w:szCs w:val="26"/>
        </w:rPr>
        <w:t>Осташковского городского округа</w:t>
      </w:r>
      <w:r w:rsidRPr="00996FD6">
        <w:rPr>
          <w:sz w:val="26"/>
          <w:szCs w:val="26"/>
        </w:rPr>
        <w:t xml:space="preserve"> относятся:</w:t>
      </w:r>
    </w:p>
    <w:p w14:paraId="486846C6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4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- </w:t>
      </w:r>
      <w:proofErr w:type="gramStart"/>
      <w:r w:rsidRPr="00DD72DA">
        <w:rPr>
          <w:rStyle w:val="Bodytext3"/>
          <w:sz w:val="26"/>
          <w:szCs w:val="26"/>
        </w:rPr>
        <w:t>новые объекты</w:t>
      </w:r>
      <w:r w:rsidRPr="00DD72DA">
        <w:rPr>
          <w:sz w:val="26"/>
          <w:szCs w:val="26"/>
        </w:rPr>
        <w:t xml:space="preserve"> капитального строительства муниципальной собственности</w:t>
      </w:r>
      <w:proofErr w:type="gramEnd"/>
      <w:r w:rsidRPr="00DD72DA">
        <w:rPr>
          <w:sz w:val="26"/>
          <w:szCs w:val="26"/>
        </w:rPr>
        <w:t xml:space="preserve"> планируемые к включению в муниципальные программы, либо увеличение объёма расходов на строительство переходящих объектов;</w:t>
      </w:r>
    </w:p>
    <w:p w14:paraId="636FFFE8" w14:textId="77777777" w:rsidR="00500E3C" w:rsidRPr="00DD72DA" w:rsidRDefault="00500E3C" w:rsidP="004176A6">
      <w:pPr>
        <w:pStyle w:val="Bodytext1"/>
        <w:shd w:val="clear" w:color="auto" w:fill="auto"/>
        <w:spacing w:after="0" w:line="302" w:lineRule="exact"/>
        <w:ind w:firstLine="591"/>
        <w:jc w:val="both"/>
        <w:rPr>
          <w:sz w:val="26"/>
          <w:szCs w:val="26"/>
        </w:rPr>
      </w:pPr>
      <w:r>
        <w:rPr>
          <w:rStyle w:val="Bodytext3"/>
          <w:sz w:val="26"/>
          <w:szCs w:val="26"/>
        </w:rPr>
        <w:t xml:space="preserve">- </w:t>
      </w:r>
      <w:r w:rsidRPr="00DD72DA">
        <w:rPr>
          <w:rStyle w:val="Bodytext3"/>
          <w:sz w:val="26"/>
          <w:szCs w:val="26"/>
        </w:rPr>
        <w:t>новые виды расходных обязательств</w:t>
      </w:r>
      <w:r w:rsidRPr="00DD72DA">
        <w:rPr>
          <w:sz w:val="26"/>
          <w:szCs w:val="26"/>
        </w:rPr>
        <w:t>, обусловленные принятием (изменением) муниципальных правовых актов, договоров и соглашений;</w:t>
      </w:r>
    </w:p>
    <w:p w14:paraId="5AB94949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- </w:t>
      </w:r>
      <w:r w:rsidRPr="00DD72DA">
        <w:rPr>
          <w:rStyle w:val="Bodytext21"/>
          <w:sz w:val="26"/>
          <w:szCs w:val="26"/>
        </w:rPr>
        <w:t>новые виды публичных обязательств</w:t>
      </w:r>
      <w:r w:rsidRPr="00DD72DA">
        <w:rPr>
          <w:sz w:val="26"/>
          <w:szCs w:val="26"/>
        </w:rPr>
        <w:t xml:space="preserve"> и публичных нормативных обязательств.</w:t>
      </w:r>
    </w:p>
    <w:p w14:paraId="113D65D7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Бюджетные ассигнования на исполнение принимаемых обязательств включаются в проект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после обеспечения источниками финансирования бюджетных ассигнований на исполнение действующих расходных обязательств.</w:t>
      </w:r>
    </w:p>
    <w:p w14:paraId="7B78A74B" w14:textId="5B72638C" w:rsidR="00500E3C" w:rsidRPr="00DD72DA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Общий объем </w:t>
      </w:r>
      <w:r w:rsidR="000A64A1">
        <w:rPr>
          <w:sz w:val="26"/>
          <w:szCs w:val="26"/>
        </w:rPr>
        <w:t xml:space="preserve">бюджета </w:t>
      </w:r>
      <w:r w:rsidRPr="00DD72DA">
        <w:rPr>
          <w:sz w:val="26"/>
          <w:szCs w:val="26"/>
        </w:rPr>
        <w:t>принимаемых обязательств определяется как разница между объемом прогнозируемых доходов, поступлений из источников финансирования дефицита бюджета и планируемого объема бюджета действующих обязательств.</w:t>
      </w:r>
    </w:p>
    <w:p w14:paraId="5EB6DF4E" w14:textId="77777777" w:rsidR="00500E3C" w:rsidRPr="00DD72DA" w:rsidRDefault="00500E3C" w:rsidP="004176A6">
      <w:pPr>
        <w:pStyle w:val="Bodytext1"/>
        <w:shd w:val="clear" w:color="auto" w:fill="auto"/>
        <w:spacing w:after="0"/>
        <w:ind w:firstLine="68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Принимаемые обязательства включаются в состав </w:t>
      </w:r>
      <w:r>
        <w:rPr>
          <w:sz w:val="26"/>
          <w:szCs w:val="26"/>
        </w:rPr>
        <w:t>бюджета городского округа</w:t>
      </w:r>
      <w:r w:rsidRPr="00DD72DA">
        <w:rPr>
          <w:sz w:val="26"/>
          <w:szCs w:val="26"/>
        </w:rPr>
        <w:t xml:space="preserve"> на очередной финансовый год по результатам их рассмотрения Бюджетной комиссией (рабочей группой).</w:t>
      </w:r>
    </w:p>
    <w:p w14:paraId="28A1A54E" w14:textId="0A0BD0B6" w:rsidR="00500E3C" w:rsidRDefault="00500E3C" w:rsidP="00573969">
      <w:pPr>
        <w:pStyle w:val="Bodytext1"/>
        <w:shd w:val="clear" w:color="auto" w:fill="auto"/>
        <w:spacing w:after="244"/>
        <w:ind w:firstLine="520"/>
        <w:jc w:val="both"/>
        <w:rPr>
          <w:sz w:val="26"/>
          <w:szCs w:val="26"/>
        </w:rPr>
      </w:pPr>
      <w:r w:rsidRPr="00DD72DA">
        <w:rPr>
          <w:sz w:val="26"/>
          <w:szCs w:val="26"/>
        </w:rPr>
        <w:t xml:space="preserve">Основанием для отказа включения бюджетных ассигнований на реализацию расходного обязательства в общий объем бюджетных ассигнований, планируемых на очередной финансовый год и плановый период, является отсутствие муниципального правового акта или его проекта, предлагаемого (планируемого) к принятию или изменению в текущем финансовом году или очередном финансовом году и плановом периоде, устанавливающего соответствующее расходное обязательство </w:t>
      </w:r>
      <w:r>
        <w:rPr>
          <w:sz w:val="26"/>
          <w:szCs w:val="26"/>
        </w:rPr>
        <w:t>Осташковского городского округа</w:t>
      </w:r>
      <w:r w:rsidRPr="00DD72DA">
        <w:rPr>
          <w:sz w:val="26"/>
          <w:szCs w:val="26"/>
        </w:rPr>
        <w:t>. Вновь принимаемые обязательства должны быть оформлены муниципальными правовыми актами в соответствии с требованиями статьи 86 Бюджетного кодекса Российской Федерации.</w:t>
      </w:r>
    </w:p>
    <w:sectPr w:rsidR="00500E3C" w:rsidSect="004176A6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1209" w:right="706" w:bottom="973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9B5C" w14:textId="77777777" w:rsidR="00500E3C" w:rsidRDefault="00500E3C" w:rsidP="00DB2D9D">
      <w:r>
        <w:separator/>
      </w:r>
    </w:p>
  </w:endnote>
  <w:endnote w:type="continuationSeparator" w:id="0">
    <w:p w14:paraId="33D830A2" w14:textId="77777777" w:rsidR="00500E3C" w:rsidRDefault="00500E3C" w:rsidP="00D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CD924" w14:textId="67379BD9" w:rsidR="00500E3C" w:rsidRDefault="00500E3C" w:rsidP="004176A6">
    <w:pPr>
      <w:pStyle w:val="a7"/>
      <w:framePr w:wrap="around" w:vAnchor="text" w:hAnchor="margin" w:xAlign="right" w:y="1"/>
      <w:rPr>
        <w:rStyle w:val="ab"/>
        <w:rFonts w:cs="Arial Unicode MS"/>
      </w:rPr>
    </w:pPr>
    <w:r>
      <w:rPr>
        <w:rStyle w:val="ab"/>
        <w:rFonts w:cs="Arial Unicode MS"/>
      </w:rPr>
      <w:fldChar w:fldCharType="begin"/>
    </w:r>
    <w:r>
      <w:rPr>
        <w:rStyle w:val="ab"/>
        <w:rFonts w:cs="Arial Unicode MS"/>
      </w:rPr>
      <w:instrText xml:space="preserve">PAGE  </w:instrText>
    </w:r>
    <w:r>
      <w:rPr>
        <w:rStyle w:val="ab"/>
        <w:rFonts w:cs="Arial Unicode MS"/>
      </w:rPr>
      <w:fldChar w:fldCharType="separate"/>
    </w:r>
    <w:r w:rsidR="000A64A1">
      <w:rPr>
        <w:rStyle w:val="ab"/>
        <w:rFonts w:cs="Arial Unicode MS"/>
        <w:noProof/>
      </w:rPr>
      <w:t>12</w:t>
    </w:r>
    <w:r>
      <w:rPr>
        <w:rStyle w:val="ab"/>
        <w:rFonts w:cs="Arial Unicode MS"/>
      </w:rPr>
      <w:fldChar w:fldCharType="end"/>
    </w:r>
  </w:p>
  <w:p w14:paraId="3493211B" w14:textId="77777777" w:rsidR="00500E3C" w:rsidRDefault="00500E3C" w:rsidP="004176A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7C24" w14:textId="479960AA" w:rsidR="00500E3C" w:rsidRDefault="00500E3C" w:rsidP="004176A6">
    <w:pPr>
      <w:pStyle w:val="a7"/>
      <w:framePr w:wrap="around" w:vAnchor="text" w:hAnchor="margin" w:xAlign="right" w:y="1"/>
      <w:rPr>
        <w:rStyle w:val="ab"/>
        <w:rFonts w:cs="Arial Unicode MS"/>
      </w:rPr>
    </w:pPr>
    <w:r>
      <w:rPr>
        <w:rStyle w:val="ab"/>
        <w:rFonts w:cs="Arial Unicode MS"/>
      </w:rPr>
      <w:fldChar w:fldCharType="begin"/>
    </w:r>
    <w:r>
      <w:rPr>
        <w:rStyle w:val="ab"/>
        <w:rFonts w:cs="Arial Unicode MS"/>
      </w:rPr>
      <w:instrText xml:space="preserve">PAGE  </w:instrText>
    </w:r>
    <w:r>
      <w:rPr>
        <w:rStyle w:val="ab"/>
        <w:rFonts w:cs="Arial Unicode MS"/>
      </w:rPr>
      <w:fldChar w:fldCharType="separate"/>
    </w:r>
    <w:r w:rsidR="000A64A1">
      <w:rPr>
        <w:rStyle w:val="ab"/>
        <w:rFonts w:cs="Arial Unicode MS"/>
        <w:noProof/>
      </w:rPr>
      <w:t>11</w:t>
    </w:r>
    <w:r>
      <w:rPr>
        <w:rStyle w:val="ab"/>
        <w:rFonts w:cs="Arial Unicode MS"/>
      </w:rPr>
      <w:fldChar w:fldCharType="end"/>
    </w:r>
  </w:p>
  <w:p w14:paraId="77C45AE0" w14:textId="77777777" w:rsidR="00500E3C" w:rsidRDefault="00500E3C" w:rsidP="004176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5F60" w14:textId="77777777" w:rsidR="00500E3C" w:rsidRDefault="00500E3C"/>
  </w:footnote>
  <w:footnote w:type="continuationSeparator" w:id="0">
    <w:p w14:paraId="75B406C4" w14:textId="77777777" w:rsidR="00500E3C" w:rsidRDefault="00500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89EA" w14:textId="57136D17" w:rsidR="00500E3C" w:rsidRDefault="00573969">
    <w:pPr>
      <w:pStyle w:val="Headerorfooter0"/>
      <w:framePr w:w="11269" w:h="134" w:wrap="none" w:vAnchor="text" w:hAnchor="page" w:x="319" w:y="956"/>
      <w:shd w:val="clear" w:color="auto" w:fill="auto"/>
      <w:ind w:left="6466"/>
    </w:pPr>
    <w:r>
      <w:fldChar w:fldCharType="begin"/>
    </w:r>
    <w:r>
      <w:instrText xml:space="preserve"> PAGE \* MERGEFORMAT </w:instrText>
    </w:r>
    <w:r>
      <w:fldChar w:fldCharType="separate"/>
    </w:r>
    <w:r w:rsidR="000A64A1" w:rsidRPr="000A64A1">
      <w:rPr>
        <w:rStyle w:val="Headerorfooter9"/>
        <w:noProof/>
      </w:rPr>
      <w:t>12</w:t>
    </w:r>
    <w:r>
      <w:rPr>
        <w:rStyle w:val="Headerorfooter9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AA404" w14:textId="421F87E0" w:rsidR="00500E3C" w:rsidRDefault="00573969">
    <w:pPr>
      <w:pStyle w:val="Headerorfooter0"/>
      <w:framePr w:w="11269" w:h="134" w:wrap="none" w:vAnchor="text" w:hAnchor="page" w:x="319" w:y="956"/>
      <w:shd w:val="clear" w:color="auto" w:fill="auto"/>
      <w:ind w:left="6466"/>
    </w:pPr>
    <w:r>
      <w:fldChar w:fldCharType="begin"/>
    </w:r>
    <w:r>
      <w:instrText xml:space="preserve"> PAGE \* MERGEFORMAT </w:instrText>
    </w:r>
    <w:r>
      <w:fldChar w:fldCharType="separate"/>
    </w:r>
    <w:r w:rsidR="000A64A1" w:rsidRPr="000A64A1">
      <w:rPr>
        <w:rStyle w:val="Headerorfooter9"/>
        <w:noProof/>
      </w:rPr>
      <w:t>11</w:t>
    </w:r>
    <w:r>
      <w:rPr>
        <w:rStyle w:val="Headerorfooter9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179"/>
    <w:multiLevelType w:val="multilevel"/>
    <w:tmpl w:val="33E8BC1A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8C56AA"/>
    <w:multiLevelType w:val="multilevel"/>
    <w:tmpl w:val="0F7EA77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D03F34"/>
    <w:multiLevelType w:val="multilevel"/>
    <w:tmpl w:val="BA0E4F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80477"/>
    <w:multiLevelType w:val="multilevel"/>
    <w:tmpl w:val="D52449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5B414BD"/>
    <w:multiLevelType w:val="multilevel"/>
    <w:tmpl w:val="8390CC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2668BA"/>
    <w:multiLevelType w:val="multilevel"/>
    <w:tmpl w:val="3348D96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E7A2172"/>
    <w:multiLevelType w:val="multilevel"/>
    <w:tmpl w:val="113E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B8334B4"/>
    <w:multiLevelType w:val="multilevel"/>
    <w:tmpl w:val="33E8BC1A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FFD68AB"/>
    <w:multiLevelType w:val="multilevel"/>
    <w:tmpl w:val="3E8601A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9761967"/>
    <w:multiLevelType w:val="multilevel"/>
    <w:tmpl w:val="61405A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112135B"/>
    <w:multiLevelType w:val="multilevel"/>
    <w:tmpl w:val="7E74B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435958"/>
    <w:multiLevelType w:val="multilevel"/>
    <w:tmpl w:val="A710A0B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BCC1931"/>
    <w:multiLevelType w:val="multilevel"/>
    <w:tmpl w:val="7E74B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4632C0"/>
    <w:multiLevelType w:val="multilevel"/>
    <w:tmpl w:val="5A20D79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D9D"/>
    <w:rsid w:val="00010CAE"/>
    <w:rsid w:val="000267E2"/>
    <w:rsid w:val="00035E90"/>
    <w:rsid w:val="000422FA"/>
    <w:rsid w:val="000628D6"/>
    <w:rsid w:val="00062E22"/>
    <w:rsid w:val="0006602E"/>
    <w:rsid w:val="00085E58"/>
    <w:rsid w:val="00086486"/>
    <w:rsid w:val="00090E6B"/>
    <w:rsid w:val="000A380F"/>
    <w:rsid w:val="000A64A1"/>
    <w:rsid w:val="000C5D3E"/>
    <w:rsid w:val="001035F1"/>
    <w:rsid w:val="00106E36"/>
    <w:rsid w:val="00147AFC"/>
    <w:rsid w:val="00150ADA"/>
    <w:rsid w:val="00154A89"/>
    <w:rsid w:val="00164C46"/>
    <w:rsid w:val="00164F16"/>
    <w:rsid w:val="00166A2F"/>
    <w:rsid w:val="001A68D4"/>
    <w:rsid w:val="001A7972"/>
    <w:rsid w:val="001B1426"/>
    <w:rsid w:val="001D65F9"/>
    <w:rsid w:val="001F03DB"/>
    <w:rsid w:val="001F4A76"/>
    <w:rsid w:val="002044DD"/>
    <w:rsid w:val="00212704"/>
    <w:rsid w:val="002430D8"/>
    <w:rsid w:val="00250710"/>
    <w:rsid w:val="002636F5"/>
    <w:rsid w:val="002A0586"/>
    <w:rsid w:val="002A7213"/>
    <w:rsid w:val="00331EEF"/>
    <w:rsid w:val="00336315"/>
    <w:rsid w:val="00343802"/>
    <w:rsid w:val="003625E1"/>
    <w:rsid w:val="00372021"/>
    <w:rsid w:val="00382399"/>
    <w:rsid w:val="003A6059"/>
    <w:rsid w:val="003C5794"/>
    <w:rsid w:val="004040E7"/>
    <w:rsid w:val="004176A6"/>
    <w:rsid w:val="004228FC"/>
    <w:rsid w:val="00447567"/>
    <w:rsid w:val="004510E1"/>
    <w:rsid w:val="00463DF6"/>
    <w:rsid w:val="0047467B"/>
    <w:rsid w:val="00484316"/>
    <w:rsid w:val="00491E05"/>
    <w:rsid w:val="004B0B55"/>
    <w:rsid w:val="004B4158"/>
    <w:rsid w:val="004C49AD"/>
    <w:rsid w:val="004D3D34"/>
    <w:rsid w:val="004E7E05"/>
    <w:rsid w:val="004F347D"/>
    <w:rsid w:val="00500855"/>
    <w:rsid w:val="00500E3C"/>
    <w:rsid w:val="00530F92"/>
    <w:rsid w:val="005355E7"/>
    <w:rsid w:val="00543B40"/>
    <w:rsid w:val="005650A9"/>
    <w:rsid w:val="00573969"/>
    <w:rsid w:val="00582C7F"/>
    <w:rsid w:val="005B6170"/>
    <w:rsid w:val="005C40B0"/>
    <w:rsid w:val="005C4885"/>
    <w:rsid w:val="005D346A"/>
    <w:rsid w:val="00625129"/>
    <w:rsid w:val="00627A29"/>
    <w:rsid w:val="00630AE8"/>
    <w:rsid w:val="00634AB8"/>
    <w:rsid w:val="006426E2"/>
    <w:rsid w:val="0065083B"/>
    <w:rsid w:val="0065098A"/>
    <w:rsid w:val="0068537B"/>
    <w:rsid w:val="00686853"/>
    <w:rsid w:val="00690355"/>
    <w:rsid w:val="006935D7"/>
    <w:rsid w:val="006E1F61"/>
    <w:rsid w:val="00703108"/>
    <w:rsid w:val="00705DBA"/>
    <w:rsid w:val="00712B7F"/>
    <w:rsid w:val="00733BF0"/>
    <w:rsid w:val="00745FAD"/>
    <w:rsid w:val="00752A6B"/>
    <w:rsid w:val="007540D9"/>
    <w:rsid w:val="00762EC6"/>
    <w:rsid w:val="0078749B"/>
    <w:rsid w:val="007B1921"/>
    <w:rsid w:val="007B401E"/>
    <w:rsid w:val="007C12BB"/>
    <w:rsid w:val="007D698D"/>
    <w:rsid w:val="007F0E8D"/>
    <w:rsid w:val="007F22C0"/>
    <w:rsid w:val="007F2643"/>
    <w:rsid w:val="007F6131"/>
    <w:rsid w:val="00824FD9"/>
    <w:rsid w:val="00846887"/>
    <w:rsid w:val="0086241A"/>
    <w:rsid w:val="008678C0"/>
    <w:rsid w:val="008868F5"/>
    <w:rsid w:val="008931C3"/>
    <w:rsid w:val="00897600"/>
    <w:rsid w:val="008A2226"/>
    <w:rsid w:val="008B1D1E"/>
    <w:rsid w:val="008B1EA6"/>
    <w:rsid w:val="008C0CBF"/>
    <w:rsid w:val="008C532E"/>
    <w:rsid w:val="008D0996"/>
    <w:rsid w:val="008D1C66"/>
    <w:rsid w:val="008F0E09"/>
    <w:rsid w:val="008F4C06"/>
    <w:rsid w:val="00905728"/>
    <w:rsid w:val="00911508"/>
    <w:rsid w:val="00922C3B"/>
    <w:rsid w:val="009357E7"/>
    <w:rsid w:val="00936F4A"/>
    <w:rsid w:val="00941D11"/>
    <w:rsid w:val="0094258B"/>
    <w:rsid w:val="00961308"/>
    <w:rsid w:val="00963A38"/>
    <w:rsid w:val="00974B67"/>
    <w:rsid w:val="00976DE4"/>
    <w:rsid w:val="00981ECB"/>
    <w:rsid w:val="00983E6E"/>
    <w:rsid w:val="00996FD6"/>
    <w:rsid w:val="009B4A39"/>
    <w:rsid w:val="009E47DC"/>
    <w:rsid w:val="00A146C0"/>
    <w:rsid w:val="00A37F91"/>
    <w:rsid w:val="00A71EC6"/>
    <w:rsid w:val="00A7592E"/>
    <w:rsid w:val="00A83225"/>
    <w:rsid w:val="00A9298C"/>
    <w:rsid w:val="00A95B71"/>
    <w:rsid w:val="00AA24BB"/>
    <w:rsid w:val="00AB22A8"/>
    <w:rsid w:val="00AB45C5"/>
    <w:rsid w:val="00AD33FC"/>
    <w:rsid w:val="00AD3432"/>
    <w:rsid w:val="00AE6218"/>
    <w:rsid w:val="00AF56AA"/>
    <w:rsid w:val="00AF56DF"/>
    <w:rsid w:val="00B03AD7"/>
    <w:rsid w:val="00B1506A"/>
    <w:rsid w:val="00B66F4D"/>
    <w:rsid w:val="00B67105"/>
    <w:rsid w:val="00B81967"/>
    <w:rsid w:val="00B90F5D"/>
    <w:rsid w:val="00BA0789"/>
    <w:rsid w:val="00BE0184"/>
    <w:rsid w:val="00BE1E9A"/>
    <w:rsid w:val="00BF008C"/>
    <w:rsid w:val="00C01E91"/>
    <w:rsid w:val="00C17F1A"/>
    <w:rsid w:val="00C236E4"/>
    <w:rsid w:val="00C23C30"/>
    <w:rsid w:val="00C36616"/>
    <w:rsid w:val="00C518C0"/>
    <w:rsid w:val="00C541D7"/>
    <w:rsid w:val="00C7490C"/>
    <w:rsid w:val="00C7590B"/>
    <w:rsid w:val="00CA33C3"/>
    <w:rsid w:val="00CA56A6"/>
    <w:rsid w:val="00CB7A9E"/>
    <w:rsid w:val="00CC5EFF"/>
    <w:rsid w:val="00CE0B56"/>
    <w:rsid w:val="00CE160A"/>
    <w:rsid w:val="00CE6F97"/>
    <w:rsid w:val="00D2185C"/>
    <w:rsid w:val="00D546B9"/>
    <w:rsid w:val="00D83835"/>
    <w:rsid w:val="00DA0622"/>
    <w:rsid w:val="00DA6E4A"/>
    <w:rsid w:val="00DB2D9D"/>
    <w:rsid w:val="00DD72DA"/>
    <w:rsid w:val="00E1234D"/>
    <w:rsid w:val="00E2704C"/>
    <w:rsid w:val="00E46476"/>
    <w:rsid w:val="00E65F80"/>
    <w:rsid w:val="00E669A8"/>
    <w:rsid w:val="00E7776F"/>
    <w:rsid w:val="00E821DA"/>
    <w:rsid w:val="00EC011D"/>
    <w:rsid w:val="00EC7C2C"/>
    <w:rsid w:val="00ED3312"/>
    <w:rsid w:val="00ED4F90"/>
    <w:rsid w:val="00EF05CF"/>
    <w:rsid w:val="00EF0F38"/>
    <w:rsid w:val="00F11CC3"/>
    <w:rsid w:val="00F55AD2"/>
    <w:rsid w:val="00F65AE2"/>
    <w:rsid w:val="00F761E3"/>
    <w:rsid w:val="00FA4E8C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3A10B"/>
  <w15:docId w15:val="{872F4C9E-10BD-41CD-8870-1209F95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9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2D9D"/>
    <w:rPr>
      <w:rFonts w:cs="Times New Roman"/>
      <w:color w:val="00008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DB2D9D"/>
    <w:rPr>
      <w:rFonts w:ascii="Times New Roman" w:hAnsi="Times New Roman" w:cs="Times New Roman"/>
      <w:spacing w:val="0"/>
      <w:sz w:val="24"/>
      <w:szCs w:val="24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DB2D9D"/>
    <w:rPr>
      <w:rFonts w:ascii="Times New Roman" w:hAnsi="Times New Roman" w:cs="Times New Roman"/>
      <w:sz w:val="20"/>
      <w:szCs w:val="20"/>
    </w:rPr>
  </w:style>
  <w:style w:type="character" w:customStyle="1" w:styleId="Headerorfooter9">
    <w:name w:val="Header or footer + 9"/>
    <w:aliases w:val="5 pt,Bold"/>
    <w:basedOn w:val="Headerorfooter"/>
    <w:uiPriority w:val="99"/>
    <w:rsid w:val="00DB2D9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locked/>
    <w:rsid w:val="00DB2D9D"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Bold">
    <w:name w:val="Body text + Bold"/>
    <w:basedOn w:val="Bodytext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Bold5">
    <w:name w:val="Body text + Bold5"/>
    <w:basedOn w:val="Bodytext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Bold4">
    <w:name w:val="Body text + Bold4"/>
    <w:basedOn w:val="Bodytext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">
    <w:name w:val="Основной текст1"/>
    <w:basedOn w:val="Bodytext"/>
    <w:uiPriority w:val="99"/>
    <w:rsid w:val="00DB2D9D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Italic">
    <w:name w:val="Body text + Italic"/>
    <w:basedOn w:val="Bodytext"/>
    <w:uiPriority w:val="99"/>
    <w:rsid w:val="00DB2D9D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BodytextBold3">
    <w:name w:val="Body text + Bold3"/>
    <w:basedOn w:val="Bodytext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4">
    <w:name w:val="Body text4"/>
    <w:basedOn w:val="Bodytext"/>
    <w:uiPriority w:val="99"/>
    <w:rsid w:val="00DB2D9D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Bold2">
    <w:name w:val="Body text + Bold2"/>
    <w:basedOn w:val="Bodytext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locked/>
    <w:rsid w:val="00DB2D9D"/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2NotBold">
    <w:name w:val="Body text (2) + Not Bold"/>
    <w:basedOn w:val="Bodytext2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Bold1">
    <w:name w:val="Body text + Bold1"/>
    <w:basedOn w:val="Bodytext"/>
    <w:uiPriority w:val="99"/>
    <w:rsid w:val="00DB2D9D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3">
    <w:name w:val="Body text3"/>
    <w:basedOn w:val="Bodytext"/>
    <w:uiPriority w:val="99"/>
    <w:rsid w:val="00DB2D9D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Bodytext21">
    <w:name w:val="Body text2"/>
    <w:basedOn w:val="Bodytext"/>
    <w:uiPriority w:val="99"/>
    <w:rsid w:val="00DB2D9D"/>
    <w:rPr>
      <w:rFonts w:ascii="Times New Roman" w:hAnsi="Times New Roman" w:cs="Times New Roman"/>
      <w:spacing w:val="0"/>
      <w:sz w:val="24"/>
      <w:szCs w:val="24"/>
      <w:u w:val="single"/>
    </w:rPr>
  </w:style>
  <w:style w:type="paragraph" w:customStyle="1" w:styleId="Bodytext1">
    <w:name w:val="Body text1"/>
    <w:basedOn w:val="a"/>
    <w:link w:val="Bodytext"/>
    <w:uiPriority w:val="99"/>
    <w:rsid w:val="00DB2D9D"/>
    <w:pPr>
      <w:shd w:val="clear" w:color="auto" w:fill="FFFFFF"/>
      <w:spacing w:after="1140" w:line="298" w:lineRule="exact"/>
      <w:jc w:val="right"/>
    </w:pPr>
    <w:rPr>
      <w:rFonts w:ascii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uiPriority w:val="99"/>
    <w:rsid w:val="00DB2D9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rsid w:val="00DB2D9D"/>
    <w:pPr>
      <w:shd w:val="clear" w:color="auto" w:fill="FFFFFF"/>
      <w:spacing w:before="1140" w:after="240" w:line="293" w:lineRule="exact"/>
      <w:outlineLvl w:val="0"/>
    </w:pPr>
    <w:rPr>
      <w:rFonts w:ascii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uiPriority w:val="99"/>
    <w:rsid w:val="00DB2D9D"/>
    <w:pPr>
      <w:shd w:val="clear" w:color="auto" w:fill="FFFFFF"/>
      <w:spacing w:line="298" w:lineRule="exact"/>
      <w:ind w:firstLine="520"/>
      <w:jc w:val="both"/>
    </w:pPr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rsid w:val="00996F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"/>
    <w:uiPriority w:val="99"/>
    <w:rsid w:val="00C518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unformattexttopleveltext">
    <w:name w:val="unformattext topleveltext"/>
    <w:basedOn w:val="a"/>
    <w:uiPriority w:val="99"/>
    <w:rsid w:val="00C518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3">
    <w:name w:val="Основной текст 3 Знак"/>
    <w:aliases w:val="Знак Знак"/>
    <w:basedOn w:val="a0"/>
    <w:link w:val="30"/>
    <w:uiPriority w:val="99"/>
    <w:locked/>
    <w:rsid w:val="00EF0F38"/>
    <w:rPr>
      <w:rFonts w:cs="Times New Roman"/>
      <w:sz w:val="28"/>
      <w:szCs w:val="28"/>
      <w:lang w:bidi="ar-SA"/>
    </w:rPr>
  </w:style>
  <w:style w:type="paragraph" w:styleId="30">
    <w:name w:val="Body Text 3"/>
    <w:aliases w:val="Знак"/>
    <w:basedOn w:val="a"/>
    <w:link w:val="3"/>
    <w:uiPriority w:val="99"/>
    <w:rsid w:val="00EF0F38"/>
    <w:pPr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BodyText3Char">
    <w:name w:val="Body Text 3 Char"/>
    <w:aliases w:val="Знак Char"/>
    <w:basedOn w:val="a0"/>
    <w:uiPriority w:val="99"/>
    <w:semiHidden/>
    <w:locked/>
    <w:rsid w:val="00983E6E"/>
    <w:rPr>
      <w:rFonts w:cs="Times New Roman"/>
      <w:color w:val="000000"/>
      <w:sz w:val="16"/>
      <w:szCs w:val="16"/>
    </w:rPr>
  </w:style>
  <w:style w:type="paragraph" w:customStyle="1" w:styleId="ConsPlusNormal">
    <w:name w:val="ConsPlusNormal"/>
    <w:uiPriority w:val="99"/>
    <w:rsid w:val="00C23C30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rsid w:val="008D09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996"/>
    <w:rPr>
      <w:rFonts w:ascii="Segoe UI" w:hAnsi="Segoe UI" w:cs="Segoe U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417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A2C"/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4176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6A2C"/>
    <w:rPr>
      <w:color w:val="000000"/>
      <w:sz w:val="24"/>
      <w:szCs w:val="24"/>
    </w:rPr>
  </w:style>
  <w:style w:type="character" w:styleId="ab">
    <w:name w:val="page number"/>
    <w:basedOn w:val="a0"/>
    <w:uiPriority w:val="99"/>
    <w:rsid w:val="004176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0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12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Элла Викторовна Матвеева</cp:lastModifiedBy>
  <cp:revision>78</cp:revision>
  <cp:lastPrinted>2021-08-04T12:24:00Z</cp:lastPrinted>
  <dcterms:created xsi:type="dcterms:W3CDTF">2017-09-06T10:47:00Z</dcterms:created>
  <dcterms:modified xsi:type="dcterms:W3CDTF">2021-08-04T12:24:00Z</dcterms:modified>
</cp:coreProperties>
</file>