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2D" w:rsidRPr="00C13951" w:rsidRDefault="0007032D" w:rsidP="0007032D">
      <w:pPr>
        <w:jc w:val="center"/>
        <w:rPr>
          <w:b/>
          <w:sz w:val="28"/>
          <w:szCs w:val="28"/>
        </w:rPr>
      </w:pPr>
      <w:r w:rsidRPr="00C13951">
        <w:rPr>
          <w:b/>
          <w:sz w:val="28"/>
          <w:szCs w:val="28"/>
        </w:rPr>
        <w:t>Информация об истребовании документов об актах гражданского состояния с территории иностранных государств</w:t>
      </w:r>
    </w:p>
    <w:p w:rsidR="0007032D" w:rsidRPr="00C13951" w:rsidRDefault="0007032D" w:rsidP="0007032D">
      <w:pPr>
        <w:jc w:val="both"/>
      </w:pPr>
    </w:p>
    <w:p w:rsidR="0007032D" w:rsidRDefault="0007032D" w:rsidP="00C13951">
      <w:pPr>
        <w:ind w:firstLine="708"/>
        <w:jc w:val="both"/>
      </w:pPr>
      <w:r>
        <w:t>Документы с территории иностранных государств (ближнее зарубежье) истребуются</w:t>
      </w:r>
      <w:bookmarkStart w:id="0" w:name="_GoBack"/>
      <w:bookmarkEnd w:id="0"/>
      <w:r>
        <w:t xml:space="preserve"> на основании заявления заинтересованного лица.</w:t>
      </w:r>
    </w:p>
    <w:p w:rsidR="0007032D" w:rsidRDefault="0007032D" w:rsidP="00C13951">
      <w:pPr>
        <w:ind w:firstLine="708"/>
        <w:jc w:val="both"/>
      </w:pPr>
      <w:r>
        <w:t xml:space="preserve">Правом на обращение об истребовании документов (свидетельств, справок) о регистрации актов гражданского состояния обладают лица, указанные в пунктах 2 и 3 статьи 9 Федерального закона от 15 ноября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143-ФЗ «Об актах гражданского состояния»:</w:t>
      </w:r>
    </w:p>
    <w:p w:rsidR="0007032D" w:rsidRDefault="0007032D" w:rsidP="00C13951">
      <w:pPr>
        <w:ind w:firstLine="708"/>
        <w:jc w:val="both"/>
      </w:pPr>
      <w:r>
        <w:t>лицо, в отношении которого была составлена запись акта гражданского состояния;</w:t>
      </w:r>
    </w:p>
    <w:p w:rsidR="0007032D" w:rsidRDefault="0007032D" w:rsidP="00C13951">
      <w:pPr>
        <w:ind w:firstLine="708"/>
        <w:jc w:val="both"/>
      </w:pPr>
      <w:r>
        <w:t>родственник умершего или другое заинтересованное лицо, в случае, если лицо, в отношении которого была составлена ранее запись акта гражданского состояния, умерло;</w:t>
      </w:r>
    </w:p>
    <w:p w:rsidR="0007032D" w:rsidRDefault="0007032D" w:rsidP="00C13951">
      <w:pPr>
        <w:ind w:firstLine="708"/>
        <w:jc w:val="both"/>
      </w:pPr>
      <w:r>
        <w:t>родители (лица, их заменяющие) или представитель органа опеки и попечительства в случае, если лицо, в отношении которого была составлена запись акта о рождении, не достигло совершеннолетия ко дню выдачи повторного свидетельства (по достижении ребенком совершеннолетия его родителям (одному из родителей) по их просьбе выдается документ, подтверждающий факт государственной регистрации рождения ребенка);</w:t>
      </w:r>
    </w:p>
    <w:p w:rsidR="0007032D" w:rsidRDefault="00C13951" w:rsidP="00C13951">
      <w:pPr>
        <w:ind w:firstLine="708"/>
        <w:jc w:val="both"/>
      </w:pPr>
      <w:r>
        <w:t>о</w:t>
      </w:r>
      <w:r w:rsidR="0007032D">
        <w:t>пекуны лиц, признанных недееспособными;</w:t>
      </w:r>
    </w:p>
    <w:p w:rsidR="0007032D" w:rsidRDefault="0007032D" w:rsidP="00C13951">
      <w:pPr>
        <w:ind w:firstLine="708"/>
        <w:jc w:val="both"/>
      </w:pPr>
      <w:r>
        <w:t>иное лицо в случае представления нотариально удостоверенной доверенности от лица, имеющего право на получение повторного свидетельства о государственной регистрации акта гражданского состояния.</w:t>
      </w:r>
    </w:p>
    <w:p w:rsidR="0007032D" w:rsidRDefault="0007032D" w:rsidP="00C13951">
      <w:pPr>
        <w:ind w:firstLine="708"/>
        <w:jc w:val="both"/>
      </w:pPr>
      <w:r>
        <w:t>Повторное свидетельство о государственной регистрации акта гражданского состояния не выдается:</w:t>
      </w:r>
    </w:p>
    <w:p w:rsidR="0007032D" w:rsidRDefault="0007032D" w:rsidP="00C13951">
      <w:pPr>
        <w:ind w:firstLine="708"/>
        <w:jc w:val="both"/>
      </w:pPr>
      <w:r>
        <w:t>родителям (одному из родителей) ребенка, в отношении которого они лишены родительских прав или ограничены в родительских, правах (свидетельство о рождении ребенка);</w:t>
      </w:r>
    </w:p>
    <w:p w:rsidR="0007032D" w:rsidRDefault="0007032D" w:rsidP="00C13951">
      <w:pPr>
        <w:ind w:firstLine="708"/>
        <w:jc w:val="both"/>
      </w:pPr>
      <w:r>
        <w:t>лицам, расторгнувшим брак, и лицам, брак которых признан недействительным (свидетельство о заключении брака).</w:t>
      </w:r>
    </w:p>
    <w:p w:rsidR="0007032D" w:rsidRDefault="0007032D" w:rsidP="00C13951">
      <w:pPr>
        <w:ind w:firstLine="708"/>
        <w:jc w:val="both"/>
      </w:pPr>
      <w:r>
        <w:t>По просьбе указанных лиц им выдается документ (справка), подтверждающий факт государственной регистрации рождения ребенка или заключения брака.</w:t>
      </w:r>
    </w:p>
    <w:p w:rsidR="0007032D" w:rsidRDefault="0007032D" w:rsidP="00C13951">
      <w:pPr>
        <w:ind w:firstLine="708"/>
        <w:jc w:val="both"/>
      </w:pPr>
      <w:r>
        <w:t>Заявление по истребованию документа о государственной регистрации актов гражданского состояния с территории СНГ, стран Балтии, Абхазии и Южной Осетии заполняется гражданами в двух экземплярах на каждый документ отдельно и обязательно подписывается ими. Заявление заполняется разборчивым почерком. Адреса места жительства и органа регистрации актов гражданского состояния указываются полностью, включая почтовый индекс. Все графы заполняются как можно более точной информацией, особенно наименование органа регистрации актов гражданского состояния. При отсутствии данных указывается причина, а в графе «дополнительные сведения» приводится уточняющая информация (например, если неизвестен орган регистрации актов гражданского состояния, зарегистрировавший рождение ребенка, указывается место жительства родителей на момент регистрации).</w:t>
      </w:r>
    </w:p>
    <w:p w:rsidR="0007032D" w:rsidRDefault="0007032D" w:rsidP="00C13951">
      <w:pPr>
        <w:ind w:firstLine="708"/>
        <w:jc w:val="both"/>
      </w:pPr>
      <w:r>
        <w:t>Дата и подпись в заявлении проставляется в день обращения в орган ЗАГС.</w:t>
      </w:r>
    </w:p>
    <w:p w:rsidR="0007032D" w:rsidRDefault="0007032D" w:rsidP="00C13951">
      <w:pPr>
        <w:ind w:firstLine="708"/>
        <w:jc w:val="both"/>
      </w:pPr>
      <w:r>
        <w:t>Одновременно с заявлением и анкетами заявителю необходимо представить документ, удостоверяющий личность, документ, подтверждающий уплату государственной пошлины за истребование свидетельства или справки о государственной регистрации акта гражданского состояния, а также документы, подтверждающие изменение фамилии после заключения брака, расторжения брака, перемены имени.</w:t>
      </w:r>
    </w:p>
    <w:p w:rsidR="0007032D" w:rsidRDefault="0007032D" w:rsidP="00C13951">
      <w:pPr>
        <w:ind w:firstLine="708"/>
        <w:jc w:val="both"/>
      </w:pPr>
      <w:r>
        <w:t xml:space="preserve">При обращении за выдачей повторного свидетельства о государственной регистрации акта гражданского состояния, заявитель, родственники умершего или другие заинтересованные лица в случае, если лицо, в отношении которого была составлена ранее запись акта гражданского состояния, умерло, должны предъявить документы, подтверждающие их право на получение истребуемого повторного свидетельства </w:t>
      </w:r>
      <w:r>
        <w:lastRenderedPageBreak/>
        <w:t>(документы, подтверждающие родство с умершим или иные документы, подтверждающие заинтересованность в получении свидетельства или справки).</w:t>
      </w:r>
    </w:p>
    <w:p w:rsidR="0007032D" w:rsidRDefault="00C13951" w:rsidP="00C13951">
      <w:pPr>
        <w:ind w:firstLine="708"/>
        <w:jc w:val="both"/>
      </w:pPr>
      <w:r>
        <w:t>З</w:t>
      </w:r>
      <w:r w:rsidR="0007032D">
        <w:t>а истребование документов уплачивается государственн</w:t>
      </w:r>
      <w:r w:rsidR="00FA4B95">
        <w:t>ая пошлина 35</w:t>
      </w:r>
      <w:r w:rsidR="0007032D">
        <w:t>0 рублей.</w:t>
      </w:r>
    </w:p>
    <w:p w:rsidR="00B60B1C" w:rsidRDefault="00B60B1C"/>
    <w:sectPr w:rsidR="00B60B1C" w:rsidSect="00B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2D"/>
    <w:rsid w:val="0007032D"/>
    <w:rsid w:val="00785D3D"/>
    <w:rsid w:val="008B16D0"/>
    <w:rsid w:val="00A4792D"/>
    <w:rsid w:val="00B60B1C"/>
    <w:rsid w:val="00C13951"/>
    <w:rsid w:val="00D27E1F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4FA61"/>
  <w15:docId w15:val="{8C995050-8E78-4ED3-ADA2-8163DFF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2020-04-17T08:17:00Z</dcterms:created>
  <dcterms:modified xsi:type="dcterms:W3CDTF">2020-04-17T08:17:00Z</dcterms:modified>
</cp:coreProperties>
</file>