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ТВЕРСКАЯ ОБЛАСТЬ</w:t>
      </w: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РЕШЕНИЕ</w:t>
      </w:r>
    </w:p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8C4938" w:rsidRPr="004E4286" w:rsidTr="00DB77CC">
        <w:trPr>
          <w:trHeight w:val="290"/>
        </w:trPr>
        <w:tc>
          <w:tcPr>
            <w:tcW w:w="3202" w:type="dxa"/>
          </w:tcPr>
          <w:p w:rsidR="008C4938" w:rsidRPr="004E4286" w:rsidRDefault="008C4938" w:rsidP="008C49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28.03.2019</w:t>
            </w:r>
          </w:p>
        </w:tc>
        <w:tc>
          <w:tcPr>
            <w:tcW w:w="3201" w:type="dxa"/>
          </w:tcPr>
          <w:p w:rsidR="008C4938" w:rsidRPr="004E4286" w:rsidRDefault="008C4938" w:rsidP="00DB77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:rsidR="008C4938" w:rsidRPr="004E4286" w:rsidRDefault="008C4938" w:rsidP="008C493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№ 186</w:t>
            </w:r>
          </w:p>
        </w:tc>
      </w:tr>
    </w:tbl>
    <w:p w:rsidR="008C4938" w:rsidRPr="004E4286" w:rsidRDefault="008C4938" w:rsidP="008C493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64C0" w:rsidRPr="004E4286" w:rsidRDefault="00425BAB" w:rsidP="00425BAB">
      <w:pPr>
        <w:ind w:right="3683"/>
        <w:jc w:val="both"/>
        <w:rPr>
          <w:rFonts w:ascii="Times New Roman" w:hAnsi="Times New Roman"/>
          <w:b/>
          <w:sz w:val="28"/>
          <w:szCs w:val="28"/>
        </w:rPr>
      </w:pPr>
      <w:r w:rsidRPr="004E4286">
        <w:rPr>
          <w:rStyle w:val="a6"/>
          <w:rFonts w:ascii="Times New Roman" w:hAnsi="Times New Roman"/>
          <w:sz w:val="28"/>
          <w:szCs w:val="28"/>
        </w:rPr>
        <w:t xml:space="preserve">Об отчете начальника МО МВД России «Осташковский» о результатах деятельности </w:t>
      </w:r>
      <w:r w:rsidRPr="004E4286">
        <w:rPr>
          <w:rFonts w:ascii="Times New Roman" w:hAnsi="Times New Roman"/>
          <w:b/>
          <w:sz w:val="28"/>
          <w:szCs w:val="28"/>
        </w:rPr>
        <w:t>МО МВД России «Осташковский» за 2018 год</w:t>
      </w:r>
    </w:p>
    <w:p w:rsidR="000464C0" w:rsidRPr="004E4286" w:rsidRDefault="000464C0" w:rsidP="00425BAB">
      <w:pPr>
        <w:ind w:right="3258"/>
        <w:jc w:val="both"/>
        <w:rPr>
          <w:rFonts w:ascii="Times New Roman" w:hAnsi="Times New Roman"/>
          <w:b/>
          <w:sz w:val="28"/>
          <w:szCs w:val="28"/>
        </w:rPr>
      </w:pPr>
    </w:p>
    <w:p w:rsidR="000464C0" w:rsidRPr="004E4286" w:rsidRDefault="000464C0" w:rsidP="000464C0">
      <w:pPr>
        <w:pStyle w:val="a3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В соответствии с пунктом 3 статьи 8 Федерального закона от 07.02.2011г. №3-ФЗ «О полиции», заслушав и обсудив отчёт начальника Межмуниципального отдела внутренних дел «Осташковский» о результатах деятельности МО МВД России «Осташковский» за 201</w:t>
      </w:r>
      <w:r w:rsidR="00425BAB" w:rsidRPr="004E4286">
        <w:rPr>
          <w:rFonts w:ascii="Times New Roman" w:hAnsi="Times New Roman"/>
          <w:sz w:val="28"/>
          <w:szCs w:val="28"/>
        </w:rPr>
        <w:t>8</w:t>
      </w:r>
      <w:r w:rsidRPr="004E4286">
        <w:rPr>
          <w:rFonts w:ascii="Times New Roman" w:hAnsi="Times New Roman"/>
          <w:sz w:val="28"/>
          <w:szCs w:val="28"/>
        </w:rPr>
        <w:t xml:space="preserve"> год, </w:t>
      </w: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6804"/>
        <w:gridCol w:w="1418"/>
      </w:tblGrid>
      <w:tr w:rsidR="000464C0" w:rsidRPr="004E4286" w:rsidTr="000929F0">
        <w:tc>
          <w:tcPr>
            <w:tcW w:w="1242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4C0" w:rsidRPr="004E4286" w:rsidTr="000929F0">
        <w:tc>
          <w:tcPr>
            <w:tcW w:w="1242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464C0" w:rsidRPr="004E4286" w:rsidRDefault="000464C0" w:rsidP="000929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6804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4C0" w:rsidRPr="004E4286" w:rsidTr="000929F0">
        <w:tc>
          <w:tcPr>
            <w:tcW w:w="1242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464C0" w:rsidRPr="004E4286" w:rsidRDefault="000464C0" w:rsidP="000929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4C0" w:rsidRPr="004E4286" w:rsidRDefault="000464C0" w:rsidP="00425BAB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1. Отчёт начальника МО МВД России «Осташковский» </w:t>
      </w:r>
      <w:r w:rsidR="00425BAB" w:rsidRPr="004E4286">
        <w:rPr>
          <w:rStyle w:val="a6"/>
          <w:rFonts w:ascii="Times New Roman" w:hAnsi="Times New Roman"/>
          <w:b w:val="0"/>
          <w:sz w:val="28"/>
          <w:szCs w:val="28"/>
        </w:rPr>
        <w:t>о результатах деятельности</w:t>
      </w:r>
      <w:r w:rsidR="00425BAB" w:rsidRPr="004E4286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425BAB" w:rsidRPr="004E4286">
        <w:rPr>
          <w:rFonts w:ascii="Times New Roman" w:hAnsi="Times New Roman"/>
          <w:sz w:val="28"/>
          <w:szCs w:val="28"/>
        </w:rPr>
        <w:t xml:space="preserve">МО МВД России «Осташковский» за 2018 год </w:t>
      </w:r>
      <w:r w:rsidRPr="004E4286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:rsidR="000464C0" w:rsidRPr="004E4286" w:rsidRDefault="000464C0" w:rsidP="000464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2. Настоящее решение </w:t>
      </w:r>
      <w:r w:rsidR="00425BAB" w:rsidRPr="004E4286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Осташковского городского округа в информационно – телекоммуникационной сети «Интернет». </w:t>
      </w:r>
    </w:p>
    <w:p w:rsidR="000464C0" w:rsidRPr="004E4286" w:rsidRDefault="000464C0" w:rsidP="000464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принятия. </w:t>
      </w:r>
    </w:p>
    <w:p w:rsidR="000464C0" w:rsidRPr="004E4286" w:rsidRDefault="000464C0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4C0" w:rsidRPr="004E4286" w:rsidRDefault="000464C0" w:rsidP="000464C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0464C0" w:rsidRPr="004E4286" w:rsidTr="00EB1776">
        <w:tc>
          <w:tcPr>
            <w:tcW w:w="6096" w:type="dxa"/>
            <w:shd w:val="clear" w:color="auto" w:fill="auto"/>
          </w:tcPr>
          <w:p w:rsidR="000464C0" w:rsidRPr="004E4286" w:rsidRDefault="000464C0" w:rsidP="00092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Председатель Осташковской городской Думы</w:t>
            </w:r>
          </w:p>
        </w:tc>
        <w:tc>
          <w:tcPr>
            <w:tcW w:w="3543" w:type="dxa"/>
            <w:shd w:val="clear" w:color="auto" w:fill="auto"/>
          </w:tcPr>
          <w:p w:rsidR="000464C0" w:rsidRPr="004E4286" w:rsidRDefault="000464C0" w:rsidP="000929F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E4286">
              <w:rPr>
                <w:rFonts w:ascii="Times New Roman" w:hAnsi="Times New Roman"/>
                <w:sz w:val="28"/>
                <w:szCs w:val="28"/>
              </w:rPr>
              <w:t>М.А. Волков</w:t>
            </w:r>
          </w:p>
        </w:tc>
      </w:tr>
    </w:tbl>
    <w:p w:rsidR="00ED3C97" w:rsidRPr="004E4286" w:rsidRDefault="00ED3C97">
      <w:pPr>
        <w:rPr>
          <w:rFonts w:ascii="Times New Roman" w:hAnsi="Times New Roman"/>
          <w:sz w:val="28"/>
          <w:szCs w:val="28"/>
        </w:rPr>
      </w:pPr>
    </w:p>
    <w:p w:rsidR="008C4938" w:rsidRPr="004E4286" w:rsidRDefault="008C4938">
      <w:pPr>
        <w:rPr>
          <w:rFonts w:ascii="Times New Roman" w:hAnsi="Times New Roman"/>
          <w:sz w:val="28"/>
          <w:szCs w:val="28"/>
        </w:rPr>
      </w:pPr>
    </w:p>
    <w:p w:rsidR="008C4938" w:rsidRPr="004E4286" w:rsidRDefault="008C4938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br w:type="page"/>
      </w:r>
    </w:p>
    <w:p w:rsidR="008C4938" w:rsidRPr="004E4286" w:rsidRDefault="008C4938" w:rsidP="008C49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C4938" w:rsidRPr="004E4286" w:rsidRDefault="008C4938" w:rsidP="008C49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4E4286">
        <w:rPr>
          <w:rFonts w:ascii="Times New Roman" w:hAnsi="Times New Roman"/>
          <w:sz w:val="28"/>
          <w:szCs w:val="28"/>
        </w:rPr>
        <w:t>к</w:t>
      </w:r>
      <w:proofErr w:type="gramEnd"/>
      <w:r w:rsidRPr="004E4286">
        <w:rPr>
          <w:rFonts w:ascii="Times New Roman" w:hAnsi="Times New Roman"/>
          <w:sz w:val="28"/>
          <w:szCs w:val="28"/>
        </w:rPr>
        <w:t xml:space="preserve"> решению Осташковской городской Думы</w:t>
      </w:r>
    </w:p>
    <w:p w:rsidR="008C4938" w:rsidRPr="004E4286" w:rsidRDefault="008C4938" w:rsidP="008C493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4E4286">
        <w:rPr>
          <w:rFonts w:ascii="Times New Roman" w:hAnsi="Times New Roman"/>
          <w:sz w:val="28"/>
          <w:szCs w:val="28"/>
        </w:rPr>
        <w:t>от</w:t>
      </w:r>
      <w:proofErr w:type="gramEnd"/>
      <w:r w:rsidRPr="004E4286">
        <w:rPr>
          <w:rFonts w:ascii="Times New Roman" w:hAnsi="Times New Roman"/>
          <w:sz w:val="28"/>
          <w:szCs w:val="28"/>
        </w:rPr>
        <w:t xml:space="preserve"> 28.03.2019 № 186</w:t>
      </w:r>
    </w:p>
    <w:p w:rsid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4E4286" w:rsidRP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В отчётном периоде оперативно-служебная деятельность отдела внутренних дел осуществлялась в соответствии с задачами, поставленными в Посланиях Президента России, указами Министра внутренних дел, и была нацелена на реализацию Директивы МВД России на 2018 год, а так же правовых актов МВД РФ, постановлений Губернатора области по вопросам правоохранительной деятельности, решениях УМВД России по Тверской области.</w:t>
      </w:r>
      <w:r w:rsidRPr="004E42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286">
        <w:rPr>
          <w:rFonts w:ascii="Times New Roman" w:hAnsi="Times New Roman"/>
          <w:sz w:val="28"/>
          <w:szCs w:val="28"/>
        </w:rPr>
        <w:t>Основные усилия нашего отдела были направлены</w:t>
      </w:r>
      <w:r w:rsidRPr="004E42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286">
        <w:rPr>
          <w:rFonts w:ascii="Times New Roman" w:hAnsi="Times New Roman"/>
          <w:sz w:val="28"/>
          <w:szCs w:val="28"/>
        </w:rPr>
        <w:t xml:space="preserve">на принятие мер по изменению криминальной обстановки на территории Осташковского, </w:t>
      </w:r>
      <w:proofErr w:type="spellStart"/>
      <w:r w:rsidRPr="004E4286">
        <w:rPr>
          <w:rFonts w:ascii="Times New Roman" w:hAnsi="Times New Roman"/>
          <w:sz w:val="28"/>
          <w:szCs w:val="28"/>
        </w:rPr>
        <w:t>Селижаровского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4286">
        <w:rPr>
          <w:rFonts w:ascii="Times New Roman" w:hAnsi="Times New Roman"/>
          <w:sz w:val="28"/>
          <w:szCs w:val="28"/>
        </w:rPr>
        <w:t>Пеновских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районов, которые входят в состав МО МВД России «Осташковский», предупреждению, пресечению, раскрытию и расследованию преступлений </w:t>
      </w:r>
      <w:proofErr w:type="spellStart"/>
      <w:r w:rsidRPr="004E4286">
        <w:rPr>
          <w:rFonts w:ascii="Times New Roman" w:hAnsi="Times New Roman"/>
          <w:sz w:val="28"/>
          <w:szCs w:val="28"/>
        </w:rPr>
        <w:t>ТиОТ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направленности,  повышению качества работы по раскрытию и расследованию преступлений небольшой и средней тяжести, улучшения морально-психологического обеспечения, профессионального обучения личного состава и укрепления служебной дисциплины и законности. </w:t>
      </w:r>
    </w:p>
    <w:p w:rsidR="004E4286" w:rsidRP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МО МВД России «Осташковский» и его подразделениями за отчётный период проведена значительная работа по повышению эффективности оперативно-служебной деятельности МО МВД, охране общественного порядка, обеспечению соблюдения и защите конституционных прав и свобод человека и гражданина. Во время осуществления охраны общественного порядка при проведении массовых мероприятий не было допущено фактов совершения преступлений.</w:t>
      </w:r>
    </w:p>
    <w:p w:rsidR="004E4286" w:rsidRP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В истекшем периоде сотрудниками межмуниципального отдела осуществлен значительный объем работы, удалось удержать под контролем криминальную обстановку и достигнуть положительных результатов по ряду приоритетных направлений оперативно - служебной деятельности.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Во взаимодействии с органами региональной власти обеспечен правопорядок при проведении спортивно-массовых, культурно-зрелищных и других мероприятий. Не допущено актов терроризма и экстремизма, серьезных нарушений общественного порядка и иных противоправных действий. 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В целом, общественно-политическая ситуация, оставалась под контролем. Согласно федеральному законодательству, межмуниципальный отдел включен в систему межведомственного электронного взаимодействия с иными заинтересованными структурами и населением. Межмуниципальный отдел оказывает государственные услуги населению в электронном виде по линии обеспечения безопасности дорожного движения, подразделений </w:t>
      </w:r>
      <w:proofErr w:type="spellStart"/>
      <w:r w:rsidRPr="004E4286">
        <w:rPr>
          <w:rFonts w:ascii="Times New Roman" w:hAnsi="Times New Roman"/>
          <w:sz w:val="28"/>
          <w:szCs w:val="28"/>
        </w:rPr>
        <w:t>Росгвардии</w:t>
      </w:r>
      <w:proofErr w:type="spellEnd"/>
      <w:r w:rsidRPr="004E4286">
        <w:rPr>
          <w:rFonts w:ascii="Times New Roman" w:hAnsi="Times New Roman"/>
          <w:sz w:val="28"/>
          <w:szCs w:val="28"/>
        </w:rPr>
        <w:t>, информационного центра, дежурных частей.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Не прекращается совместная с Прокуратурой района работа по обеспечению законности при приеме, регистрации и рассмотрении заявлений и сообщений о происшествиях, устранению имеющихся здесь недостатков. 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lastRenderedPageBreak/>
        <w:t>Подводя итоги 2018 года, следует отметить, что оперативную обстановку за отчётный период удалось незначительно стабилизировать, о чем говорит общее снижение зарегистрированных преступлений на обслуживаемой территории по сравнению с аналогичным периодом прошлого года. 696 (аппг-817).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На обслуживаемой территории удалось достигнуть снижения совершённых тяжких и особо тяжких преступлений, всего зарегистрировано 132 преступления (аппг-165).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С положительной стороны следует отметить раскрываемость таких видов преступлений, как убийство, причинение тяжкого вреда здоровью, изнасилование. В текущем году она составила 100%. В отчетном периоде на территории обслуживания не было допущено фактов совершения разбоев. Произошло снижение на 16,6% количества преступлений, совершенных в общественных местах, в том числе на 27,3% совершенных на улицах. Положительная динамика прослеживается в количестве преступлений, совершенных группой лиц, наблюдается снижением указанного количества преступлений на 28%. На территории обслуживания МО совершено 419 преступлений, следствие по которым обязательно, из которых окончено 170 преступлений (аппг-189). Раскрываемость общая по трём районам составила 40,0% (аппг-40,3), что соответствует </w:t>
      </w:r>
      <w:proofErr w:type="spellStart"/>
      <w:r w:rsidRPr="004E4286">
        <w:rPr>
          <w:rFonts w:ascii="Times New Roman" w:hAnsi="Times New Roman"/>
          <w:sz w:val="28"/>
          <w:szCs w:val="28"/>
        </w:rPr>
        <w:t>среднеобластному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показателю.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Достигнута положительная динамика работы по линии борьбы с незаконным оборотом наркотиков.</w:t>
      </w:r>
    </w:p>
    <w:p w:rsidR="004E4286" w:rsidRPr="004E4286" w:rsidRDefault="004E4286" w:rsidP="004E4286">
      <w:pPr>
        <w:shd w:val="clear" w:color="auto" w:fill="FFFFFF"/>
        <w:tabs>
          <w:tab w:val="left" w:pos="748"/>
        </w:tabs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В отчетном периоде наблюдается рост на 61,5% преступлений, совершённых несовершеннолетними 21 (</w:t>
      </w:r>
      <w:proofErr w:type="spellStart"/>
      <w:r w:rsidRPr="004E4286">
        <w:rPr>
          <w:rFonts w:ascii="Times New Roman" w:hAnsi="Times New Roman"/>
          <w:sz w:val="28"/>
          <w:szCs w:val="28"/>
        </w:rPr>
        <w:t>аппг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- 13), из числа которых: на территории Осташковского района совершено 18 преступлений несовершеннолетними (</w:t>
      </w:r>
      <w:proofErr w:type="spellStart"/>
      <w:r w:rsidRPr="004E4286">
        <w:rPr>
          <w:rFonts w:ascii="Times New Roman" w:hAnsi="Times New Roman"/>
          <w:sz w:val="28"/>
          <w:szCs w:val="28"/>
        </w:rPr>
        <w:t>аппг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- 6)</w:t>
      </w:r>
    </w:p>
    <w:p w:rsidR="004E4286" w:rsidRPr="004E4286" w:rsidRDefault="004E4286" w:rsidP="004E4286">
      <w:pPr>
        <w:pStyle w:val="a9"/>
        <w:ind w:right="-142" w:firstLine="709"/>
        <w:jc w:val="both"/>
        <w:rPr>
          <w:rFonts w:ascii="Times New Roman" w:hAnsi="Times New Roman" w:cs="Times New Roman"/>
          <w:szCs w:val="28"/>
        </w:rPr>
      </w:pPr>
      <w:r w:rsidRPr="004E4286">
        <w:rPr>
          <w:rFonts w:ascii="Times New Roman" w:hAnsi="Times New Roman" w:cs="Times New Roman"/>
          <w:szCs w:val="28"/>
        </w:rPr>
        <w:t>В целом, по результатам отчетного периода, степень противодействия преступности со стороны МО не снизилась, а по некоторым позициям улучшилась её результативность.</w:t>
      </w:r>
    </w:p>
    <w:p w:rsidR="004E4286" w:rsidRPr="004E4286" w:rsidRDefault="004E4286" w:rsidP="004E4286">
      <w:pPr>
        <w:widowControl w:val="0"/>
        <w:autoSpaceDE w:val="0"/>
        <w:autoSpaceDN w:val="0"/>
        <w:adjustRightInd w:val="0"/>
        <w:ind w:right="-142" w:firstLine="709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4E4286" w:rsidRPr="004E4286" w:rsidRDefault="004E4286" w:rsidP="004E4286">
      <w:pPr>
        <w:pStyle w:val="a9"/>
        <w:ind w:right="-142" w:firstLine="709"/>
        <w:jc w:val="both"/>
        <w:rPr>
          <w:rFonts w:ascii="Times New Roman" w:hAnsi="Times New Roman" w:cs="Times New Roman"/>
          <w:szCs w:val="28"/>
        </w:rPr>
      </w:pPr>
      <w:r w:rsidRPr="004E4286">
        <w:rPr>
          <w:rFonts w:ascii="Times New Roman" w:hAnsi="Times New Roman" w:cs="Times New Roman"/>
          <w:szCs w:val="28"/>
        </w:rPr>
        <w:t xml:space="preserve">Особое место в сфере </w:t>
      </w:r>
      <w:proofErr w:type="spellStart"/>
      <w:r w:rsidRPr="004E4286">
        <w:rPr>
          <w:rFonts w:ascii="Times New Roman" w:hAnsi="Times New Roman" w:cs="Times New Roman"/>
          <w:szCs w:val="28"/>
        </w:rPr>
        <w:t>общепрофилактических</w:t>
      </w:r>
      <w:proofErr w:type="spellEnd"/>
      <w:r w:rsidRPr="004E4286">
        <w:rPr>
          <w:rFonts w:ascii="Times New Roman" w:hAnsi="Times New Roman" w:cs="Times New Roman"/>
          <w:szCs w:val="28"/>
        </w:rPr>
        <w:t xml:space="preserve"> мероприятий занимает безопасность дорожного движения.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Госавтоинспекции ориентированы на предупреждение опасного поведения водителей и пешеходов.</w:t>
      </w:r>
    </w:p>
    <w:p w:rsidR="004E4286" w:rsidRPr="004E4286" w:rsidRDefault="004E4286" w:rsidP="004E4286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Заметно активизировалось информационно-пропагандистская и разъяснительная работа, призывающая водителей и пешеходов соблюдать Правила дорожного движения РФ.</w:t>
      </w:r>
    </w:p>
    <w:p w:rsidR="004E4286" w:rsidRPr="004E4286" w:rsidRDefault="004E4286" w:rsidP="004E4286">
      <w:pPr>
        <w:pStyle w:val="a9"/>
        <w:tabs>
          <w:tab w:val="left" w:pos="748"/>
        </w:tabs>
        <w:ind w:right="-142" w:firstLine="709"/>
        <w:jc w:val="both"/>
        <w:rPr>
          <w:rFonts w:ascii="Times New Roman" w:hAnsi="Times New Roman" w:cs="Times New Roman"/>
          <w:szCs w:val="28"/>
        </w:rPr>
      </w:pPr>
      <w:r w:rsidRPr="004E4286">
        <w:rPr>
          <w:rFonts w:ascii="Times New Roman" w:hAnsi="Times New Roman" w:cs="Times New Roman"/>
          <w:szCs w:val="28"/>
        </w:rPr>
        <w:t xml:space="preserve">Реализуются меры по повышению защищенности имущественных интересов граждан и юридических лиц. В рамках профилактики имущественных </w:t>
      </w:r>
      <w:r w:rsidRPr="004E4286">
        <w:rPr>
          <w:rFonts w:ascii="Times New Roman" w:hAnsi="Times New Roman" w:cs="Times New Roman"/>
          <w:szCs w:val="28"/>
        </w:rPr>
        <w:lastRenderedPageBreak/>
        <w:t xml:space="preserve">преступлений осуществляется проведение мероприятий «Безопасный дом, Безопасный подъезд, Безопасная квартира». Взяты на особый контроль вопросы обеспечения комплексной безопасности образовательных учреждений, а также иных объектов социального назначения, в том числе с круглосуточным пребыванием людей. </w:t>
      </w:r>
    </w:p>
    <w:p w:rsidR="004E4286" w:rsidRPr="004E4286" w:rsidRDefault="004E4286" w:rsidP="004E4286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В 2018 году главные усилия были сосредоточены на повышении качества кадровой работы, морально – психологического обеспечения, профессионального обучения, укрепления служебной дисциплины и законности. Важнейшее значение придается вопросам повышения качества работы с кандидатами на службу или учебу в образовательные учреждения МВД России. </w:t>
      </w:r>
    </w:p>
    <w:p w:rsidR="004E4286" w:rsidRPr="004E4286" w:rsidRDefault="004E4286" w:rsidP="004E4286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Совершенствовались меры по укреплению служебной дисциплины и законности. Чрезвычайных происшествий среди сотрудников не допущено.</w:t>
      </w:r>
    </w:p>
    <w:p w:rsidR="004E4286" w:rsidRP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Реализован комплекс мероприятий, направленный на совершенствование профессиональной подготовленности сотрудников органов внутренних дел к успешному выполнению оперативно-служебных задач по охране правопорядка и противодействия преступности. </w:t>
      </w:r>
    </w:p>
    <w:p w:rsidR="004E4286" w:rsidRPr="004E4286" w:rsidRDefault="004E4286" w:rsidP="004E4286">
      <w:pPr>
        <w:shd w:val="clear" w:color="auto" w:fill="FFFFFF"/>
        <w:spacing w:line="326" w:lineRule="exact"/>
        <w:ind w:right="-142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В 2018 году был реализован комплекс мер, направленный на безусловное соблюдение установленного порядка приема, регистрации и разрешения в органах внутренних дел заявлений, сообщений и иной информации о происшествиях. 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В целом считаю, что принятые меры, в целом позволили обеспечить необходимое реагирование на изменения оперативной обстановки и стабильное функционирование МО МВД России «Осташковский».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В то же время, критически оценивая достигнутые результаты, отмечаю, что эффективность оперативно-служебной деятельности снижена по целому ряду приоритетных направлений.  Как показывает анализ, общее снижение результатов по линии противодействия преступности в сфере экономики обусловлено, прежде всего, отсутствием системной организации усилий в этом направлении. Не уделяется достаточного внимания комплексной отработке хозяйствующих субъектов, участвующих в освоении бюджетных средств. 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Дополнительные усилия необходимо направить на противодействие преступным посягательствам на бюджетные средства, выделяемые на реализацию целевых программ, а также на развитие и модернизацию сферы жилищно-коммунального хозяйства; борьбу с фальшивомонетничеством, незаконным производством и распространением спиртосодержащей продукции, контрафактных изделий, в сфере лесопромышленного комплекса.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Серьезные претензии остаются к качеству профилактической работы, проводимой непосредственно на административных участках. Следствием негативных моментов в этой деятельности стал рост числа преступлений, совершенных в общественных местах, в том числе на улицах. В подавляющем большинстве случаев совершение преступлений связано со злоупотреблением спиртными напитками. 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 xml:space="preserve">Почти половина преступлений сегодня совершается </w:t>
      </w:r>
      <w:proofErr w:type="spellStart"/>
      <w:r w:rsidRPr="004E4286">
        <w:rPr>
          <w:rFonts w:ascii="Times New Roman" w:hAnsi="Times New Roman"/>
          <w:sz w:val="28"/>
          <w:szCs w:val="28"/>
        </w:rPr>
        <w:t>подучетными</w:t>
      </w:r>
      <w:proofErr w:type="spellEnd"/>
      <w:r w:rsidRPr="004E4286">
        <w:rPr>
          <w:rFonts w:ascii="Times New Roman" w:hAnsi="Times New Roman"/>
          <w:sz w:val="28"/>
          <w:szCs w:val="28"/>
        </w:rPr>
        <w:t xml:space="preserve"> органам внутренних дел категориями правонарушителей. В числе расследованных </w:t>
      </w:r>
      <w:r w:rsidRPr="004E4286">
        <w:rPr>
          <w:rFonts w:ascii="Times New Roman" w:hAnsi="Times New Roman"/>
          <w:sz w:val="28"/>
          <w:szCs w:val="28"/>
        </w:rPr>
        <w:lastRenderedPageBreak/>
        <w:t xml:space="preserve">уголовно-наказуемых деяний каждое четвёртое совершено ранее судимыми лицами. 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Мы видим свои недостатки, готовы к их устранению. Считаю абсолютно законными требования, когда об эффективности деятельности органов внутренних дел предлагается судить не на основании динамики преступности, а по тому, насколько быстро и результатив</w:t>
      </w:r>
      <w:r w:rsidRPr="004E4286">
        <w:rPr>
          <w:rFonts w:ascii="Times New Roman" w:hAnsi="Times New Roman"/>
          <w:sz w:val="28"/>
          <w:szCs w:val="28"/>
        </w:rPr>
        <w:softHyphen/>
        <w:t>но реагирует полиция на сообщения граждан о совершенном преступлении, насколько быстро и корректно нами будет налажено обслужива</w:t>
      </w:r>
      <w:r w:rsidRPr="004E4286">
        <w:rPr>
          <w:rFonts w:ascii="Times New Roman" w:hAnsi="Times New Roman"/>
          <w:sz w:val="28"/>
          <w:szCs w:val="28"/>
        </w:rPr>
        <w:softHyphen/>
        <w:t xml:space="preserve">ние в подразделениях, оказывающих государственные услуги. 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Вместе с тем, следует повышать не только степень открытости МВД для общества и социального контроля, укреплять доверие граждан к правоохрани</w:t>
      </w:r>
      <w:r w:rsidRPr="004E4286">
        <w:rPr>
          <w:rFonts w:ascii="Times New Roman" w:hAnsi="Times New Roman"/>
          <w:sz w:val="28"/>
          <w:szCs w:val="28"/>
        </w:rPr>
        <w:softHyphen/>
        <w:t>тельным органам, но и привлекать органы власти и местного самоуправления, все слои населения к совместной деятельности по противодействию преступности.</w:t>
      </w:r>
    </w:p>
    <w:p w:rsidR="004E4286" w:rsidRPr="004E4286" w:rsidRDefault="004E4286" w:rsidP="004E4286">
      <w:pPr>
        <w:shd w:val="clear" w:color="auto" w:fill="FFFFFF"/>
        <w:suppressAutoHyphens/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4E4286" w:rsidRPr="004E4286" w:rsidRDefault="004E4286" w:rsidP="004E4286">
      <w:pPr>
        <w:tabs>
          <w:tab w:val="left" w:pos="748"/>
        </w:tabs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E4286">
        <w:rPr>
          <w:rFonts w:ascii="Times New Roman" w:hAnsi="Times New Roman"/>
          <w:sz w:val="28"/>
          <w:szCs w:val="28"/>
        </w:rPr>
        <w:t>Личный состав межмуниципального отдела МВД России «Осташковский» выражает благодарность руководителям органов власти и управления, депутатскому корпусу, общественным организациям и объединениям, трудовым коллективам за конструктивное взаимодействие, внимание, проявляемое к повседневным проблемам МО МВД, и надеется на дальнейшее укрепление сотрудничества в противодействии преступности, охране общественного порядка и обеспечении безопасности</w:t>
      </w:r>
      <w:r w:rsidRPr="004E42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4286">
        <w:rPr>
          <w:rFonts w:ascii="Times New Roman" w:hAnsi="Times New Roman"/>
          <w:sz w:val="28"/>
          <w:szCs w:val="28"/>
        </w:rPr>
        <w:t>наших граждан.</w:t>
      </w:r>
    </w:p>
    <w:p w:rsidR="004E4286" w:rsidRPr="004E4286" w:rsidRDefault="004E4286" w:rsidP="004E4286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4E4286" w:rsidRPr="004E4286" w:rsidRDefault="004E4286" w:rsidP="004E4286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p w:rsidR="004E4286" w:rsidRPr="004E4286" w:rsidRDefault="004E4286" w:rsidP="004E4286">
      <w:pPr>
        <w:ind w:right="-14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6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432"/>
        <w:gridCol w:w="4394"/>
      </w:tblGrid>
      <w:tr w:rsidR="004E4286" w:rsidRPr="004E4286" w:rsidTr="00376FC9">
        <w:trPr>
          <w:trHeight w:val="659"/>
        </w:trPr>
        <w:tc>
          <w:tcPr>
            <w:tcW w:w="5432" w:type="dxa"/>
          </w:tcPr>
          <w:p w:rsidR="004E4286" w:rsidRPr="004E4286" w:rsidRDefault="004E4286" w:rsidP="00376FC9">
            <w:pPr>
              <w:pStyle w:val="aa"/>
              <w:tabs>
                <w:tab w:val="left" w:pos="708"/>
              </w:tabs>
              <w:spacing w:after="0"/>
              <w:ind w:left="0" w:right="-142"/>
              <w:rPr>
                <w:sz w:val="28"/>
                <w:szCs w:val="28"/>
                <w:lang w:eastAsia="en-US"/>
              </w:rPr>
            </w:pPr>
            <w:r w:rsidRPr="004E4286">
              <w:rPr>
                <w:sz w:val="28"/>
                <w:szCs w:val="28"/>
                <w:lang w:eastAsia="en-US"/>
              </w:rPr>
              <w:t xml:space="preserve">Начальник </w:t>
            </w:r>
          </w:p>
          <w:p w:rsidR="004E4286" w:rsidRPr="004E4286" w:rsidRDefault="004E4286" w:rsidP="00376FC9">
            <w:pPr>
              <w:ind w:right="-14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4286">
              <w:rPr>
                <w:rFonts w:ascii="Times New Roman" w:hAnsi="Times New Roman"/>
                <w:sz w:val="28"/>
                <w:szCs w:val="28"/>
              </w:rPr>
              <w:t>подполковник</w:t>
            </w:r>
            <w:proofErr w:type="gramEnd"/>
            <w:r w:rsidRPr="004E4286">
              <w:rPr>
                <w:rFonts w:ascii="Times New Roman" w:hAnsi="Times New Roman"/>
                <w:sz w:val="28"/>
                <w:szCs w:val="28"/>
              </w:rPr>
              <w:t xml:space="preserve"> полиции</w:t>
            </w:r>
          </w:p>
        </w:tc>
        <w:tc>
          <w:tcPr>
            <w:tcW w:w="4394" w:type="dxa"/>
          </w:tcPr>
          <w:p w:rsidR="004E4286" w:rsidRPr="004E4286" w:rsidRDefault="004E4286" w:rsidP="00376FC9">
            <w:pPr>
              <w:ind w:right="-142" w:firstLine="25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4E4286" w:rsidRPr="004E4286" w:rsidRDefault="004E4286" w:rsidP="00376FC9">
            <w:pPr>
              <w:ind w:right="-142" w:firstLine="284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E4286">
              <w:rPr>
                <w:rFonts w:ascii="Times New Roman" w:hAnsi="Times New Roman"/>
                <w:sz w:val="28"/>
                <w:szCs w:val="28"/>
              </w:rPr>
              <w:t>Ю. В. Никитин</w:t>
            </w:r>
          </w:p>
        </w:tc>
      </w:tr>
    </w:tbl>
    <w:p w:rsidR="004E4286" w:rsidRPr="004E4286" w:rsidRDefault="004E4286" w:rsidP="004E4286">
      <w:pPr>
        <w:ind w:right="-2" w:firstLine="284"/>
        <w:jc w:val="both"/>
        <w:rPr>
          <w:rFonts w:ascii="Times New Roman" w:hAnsi="Times New Roman"/>
          <w:sz w:val="28"/>
          <w:szCs w:val="28"/>
        </w:rPr>
      </w:pPr>
    </w:p>
    <w:p w:rsidR="008C4938" w:rsidRPr="004E4286" w:rsidRDefault="008C4938">
      <w:pPr>
        <w:rPr>
          <w:rFonts w:ascii="Times New Roman" w:hAnsi="Times New Roman"/>
          <w:sz w:val="28"/>
          <w:szCs w:val="28"/>
        </w:rPr>
      </w:pPr>
    </w:p>
    <w:sectPr w:rsidR="008C4938" w:rsidRPr="004E4286" w:rsidSect="00796EB0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33" w:rsidRDefault="00C24833" w:rsidP="00796EB0">
      <w:r>
        <w:separator/>
      </w:r>
    </w:p>
  </w:endnote>
  <w:endnote w:type="continuationSeparator" w:id="0">
    <w:p w:rsidR="00C24833" w:rsidRDefault="00C24833" w:rsidP="0079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33" w:rsidRDefault="00C24833" w:rsidP="00796EB0">
      <w:r>
        <w:separator/>
      </w:r>
    </w:p>
  </w:footnote>
  <w:footnote w:type="continuationSeparator" w:id="0">
    <w:p w:rsidR="00C24833" w:rsidRDefault="00C24833" w:rsidP="0079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496678"/>
      <w:docPartObj>
        <w:docPartGallery w:val="Page Numbers (Top of Page)"/>
        <w:docPartUnique/>
      </w:docPartObj>
    </w:sdtPr>
    <w:sdtEndPr/>
    <w:sdtContent>
      <w:p w:rsidR="00796EB0" w:rsidRDefault="00796E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776">
          <w:rPr>
            <w:noProof/>
          </w:rPr>
          <w:t>2</w:t>
        </w:r>
        <w:r>
          <w:fldChar w:fldCharType="end"/>
        </w:r>
      </w:p>
    </w:sdtContent>
  </w:sdt>
  <w:p w:rsidR="00796EB0" w:rsidRDefault="00796E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C0"/>
    <w:rsid w:val="000464C0"/>
    <w:rsid w:val="00425BAB"/>
    <w:rsid w:val="004E4286"/>
    <w:rsid w:val="00796EB0"/>
    <w:rsid w:val="007A6394"/>
    <w:rsid w:val="008C4938"/>
    <w:rsid w:val="00C24833"/>
    <w:rsid w:val="00EB1776"/>
    <w:rsid w:val="00E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CDA5-5DB5-4C42-A2C0-E3A632F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C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464C0"/>
    <w:rPr>
      <w:szCs w:val="32"/>
    </w:rPr>
  </w:style>
  <w:style w:type="character" w:customStyle="1" w:styleId="a4">
    <w:name w:val="Без интервала Знак"/>
    <w:link w:val="a3"/>
    <w:uiPriority w:val="1"/>
    <w:locked/>
    <w:rsid w:val="000464C0"/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FontStyle12">
    <w:name w:val="Font Style12"/>
    <w:rsid w:val="000464C0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Гипертекстовая ссылка"/>
    <w:rsid w:val="000464C0"/>
    <w:rPr>
      <w:rFonts w:cs="Times New Roman"/>
      <w:b/>
      <w:bCs/>
      <w:color w:val="106BBE"/>
    </w:rPr>
  </w:style>
  <w:style w:type="character" w:styleId="a6">
    <w:name w:val="Strong"/>
    <w:basedOn w:val="a0"/>
    <w:uiPriority w:val="22"/>
    <w:qFormat/>
    <w:rsid w:val="000464C0"/>
    <w:rPr>
      <w:b/>
      <w:bCs/>
    </w:rPr>
  </w:style>
  <w:style w:type="character" w:customStyle="1" w:styleId="1">
    <w:name w:val="Основной текст1"/>
    <w:rsid w:val="000464C0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464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8">
    <w:name w:val="Текст Знак"/>
    <w:link w:val="a9"/>
    <w:locked/>
    <w:rsid w:val="004E4286"/>
    <w:rPr>
      <w:rFonts w:ascii="Courier New" w:hAnsi="Courier New" w:cs="Courier New"/>
      <w:sz w:val="28"/>
    </w:rPr>
  </w:style>
  <w:style w:type="paragraph" w:styleId="a9">
    <w:name w:val="Plain Text"/>
    <w:basedOn w:val="a"/>
    <w:link w:val="a8"/>
    <w:rsid w:val="004E4286"/>
    <w:rPr>
      <w:rFonts w:ascii="Courier New" w:eastAsiaTheme="minorHAnsi" w:hAnsi="Courier New" w:cs="Courier New"/>
      <w:sz w:val="28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4E428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 Indent"/>
    <w:basedOn w:val="a"/>
    <w:link w:val="ab"/>
    <w:rsid w:val="004E4286"/>
    <w:pPr>
      <w:spacing w:after="120"/>
      <w:ind w:left="283"/>
    </w:pPr>
    <w:rPr>
      <w:rFonts w:ascii="Times New Roman" w:hAnsi="Times New Roman"/>
    </w:rPr>
  </w:style>
  <w:style w:type="character" w:customStyle="1" w:styleId="ab">
    <w:name w:val="Основной текст с отступом Знак"/>
    <w:basedOn w:val="a0"/>
    <w:link w:val="aa"/>
    <w:rsid w:val="004E4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E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6EB0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6E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6EB0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1554</Words>
  <Characters>8860</Characters>
  <Application>Microsoft Office Word</Application>
  <DocSecurity>0</DocSecurity>
  <Lines>73</Lines>
  <Paragraphs>20</Paragraphs>
  <ScaleCrop>false</ScaleCrop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2018-03-24T10:09:00Z</dcterms:created>
  <dcterms:modified xsi:type="dcterms:W3CDTF">2019-04-01T12:05:00Z</dcterms:modified>
</cp:coreProperties>
</file>