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74" w:rsidRDefault="009F5674" w:rsidP="009F5674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5674" w:rsidRPr="00E47F21" w:rsidRDefault="009F5674" w:rsidP="009F567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47F21">
        <w:rPr>
          <w:rFonts w:ascii="Times New Roman" w:hAnsi="Times New Roman"/>
          <w:sz w:val="28"/>
          <w:szCs w:val="28"/>
        </w:rPr>
        <w:t xml:space="preserve">ТВЕРСКАЯ ОБЛАСТЬ </w:t>
      </w:r>
    </w:p>
    <w:p w:rsidR="009F5674" w:rsidRPr="00E47F21" w:rsidRDefault="009F5674" w:rsidP="009F567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47F21"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9F5674" w:rsidRPr="00E47F21" w:rsidRDefault="009F5674" w:rsidP="009F5674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F5674" w:rsidRPr="00E47F21" w:rsidRDefault="009F5674" w:rsidP="009F567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47F21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9F5674" w:rsidRPr="00E47F21" w:rsidRDefault="009F5674" w:rsidP="009F5674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F5674" w:rsidRPr="00E47F21" w:rsidRDefault="009F5674" w:rsidP="009F567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47F21">
        <w:rPr>
          <w:rFonts w:ascii="Times New Roman" w:hAnsi="Times New Roman"/>
          <w:sz w:val="28"/>
          <w:szCs w:val="28"/>
        </w:rPr>
        <w:t>РЕШЕНИЕ</w:t>
      </w:r>
    </w:p>
    <w:p w:rsidR="009F5674" w:rsidRPr="00E47F21" w:rsidRDefault="009F5674" w:rsidP="009F5674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222"/>
        <w:gridCol w:w="3192"/>
      </w:tblGrid>
      <w:tr w:rsidR="009F5674" w:rsidRPr="005B5CBA" w:rsidTr="00F866A6">
        <w:tc>
          <w:tcPr>
            <w:tcW w:w="3284" w:type="dxa"/>
            <w:shd w:val="clear" w:color="auto" w:fill="auto"/>
          </w:tcPr>
          <w:p w:rsidR="009F5674" w:rsidRPr="009F5674" w:rsidRDefault="009F5674" w:rsidP="00F866A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674">
              <w:rPr>
                <w:rFonts w:ascii="Times New Roman" w:hAnsi="Times New Roman"/>
                <w:sz w:val="28"/>
                <w:szCs w:val="28"/>
              </w:rPr>
              <w:t>18.01.2018</w:t>
            </w:r>
          </w:p>
        </w:tc>
        <w:tc>
          <w:tcPr>
            <w:tcW w:w="3284" w:type="dxa"/>
            <w:shd w:val="clear" w:color="auto" w:fill="auto"/>
          </w:tcPr>
          <w:p w:rsidR="009F5674" w:rsidRPr="009F5674" w:rsidRDefault="009F5674" w:rsidP="00F866A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674"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285" w:type="dxa"/>
            <w:shd w:val="clear" w:color="auto" w:fill="auto"/>
          </w:tcPr>
          <w:p w:rsidR="009F5674" w:rsidRPr="009F5674" w:rsidRDefault="009F5674" w:rsidP="009F5674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5674">
              <w:rPr>
                <w:rFonts w:ascii="Times New Roman" w:hAnsi="Times New Roman"/>
                <w:sz w:val="28"/>
                <w:szCs w:val="28"/>
              </w:rPr>
              <w:t>№ 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276353" w:rsidRPr="00614380" w:rsidRDefault="00276353" w:rsidP="00276353">
      <w:pPr>
        <w:rPr>
          <w:rFonts w:ascii="Times New Roman" w:hAnsi="Times New Roman"/>
          <w:sz w:val="28"/>
          <w:szCs w:val="28"/>
        </w:rPr>
      </w:pPr>
    </w:p>
    <w:p w:rsidR="00276353" w:rsidRPr="00276353" w:rsidRDefault="00276353" w:rsidP="00276353">
      <w:pPr>
        <w:ind w:right="3967"/>
        <w:rPr>
          <w:rFonts w:ascii="Times New Roman" w:hAnsi="Times New Roman"/>
          <w:b/>
          <w:sz w:val="28"/>
          <w:szCs w:val="28"/>
        </w:rPr>
      </w:pPr>
      <w:r w:rsidRPr="00276353">
        <w:rPr>
          <w:rFonts w:ascii="Times New Roman" w:hAnsi="Times New Roman"/>
          <w:b/>
          <w:bCs/>
          <w:sz w:val="28"/>
          <w:szCs w:val="28"/>
        </w:rPr>
        <w:t xml:space="preserve">О создании аппарата </w:t>
      </w:r>
      <w:proofErr w:type="spellStart"/>
      <w:r w:rsidRPr="00276353">
        <w:rPr>
          <w:rFonts w:ascii="Times New Roman" w:hAnsi="Times New Roman"/>
          <w:b/>
          <w:sz w:val="28"/>
          <w:szCs w:val="28"/>
        </w:rPr>
        <w:t>Осташковской</w:t>
      </w:r>
      <w:proofErr w:type="spellEnd"/>
      <w:r w:rsidRPr="00276353"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Pr="0027635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276353" w:rsidRDefault="00276353" w:rsidP="00276353">
      <w:pPr>
        <w:ind w:right="3541"/>
        <w:rPr>
          <w:rFonts w:ascii="Times New Roman" w:hAnsi="Times New Roman"/>
          <w:b/>
          <w:sz w:val="28"/>
          <w:szCs w:val="28"/>
        </w:rPr>
      </w:pPr>
    </w:p>
    <w:p w:rsidR="00276353" w:rsidRPr="00533C82" w:rsidRDefault="00276353" w:rsidP="00276353">
      <w:pPr>
        <w:ind w:right="3541"/>
        <w:rPr>
          <w:rFonts w:ascii="Times New Roman" w:hAnsi="Times New Roman"/>
          <w:b/>
          <w:sz w:val="28"/>
          <w:szCs w:val="28"/>
        </w:rPr>
      </w:pPr>
    </w:p>
    <w:p w:rsidR="00276353" w:rsidRPr="000C1594" w:rsidRDefault="00276353" w:rsidP="00276353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1594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3 статьи 28 Устава </w:t>
      </w:r>
      <w:proofErr w:type="spellStart"/>
      <w:r w:rsidRPr="000C1594">
        <w:rPr>
          <w:rFonts w:ascii="Times New Roman" w:hAnsi="Times New Roman"/>
          <w:color w:val="000000"/>
          <w:sz w:val="28"/>
          <w:szCs w:val="28"/>
        </w:rPr>
        <w:t>Осташковкоского</w:t>
      </w:r>
      <w:proofErr w:type="spellEnd"/>
      <w:r w:rsidRPr="000C1594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0C1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C1594" w:rsidRPr="000C1594">
        <w:rPr>
          <w:rFonts w:ascii="Times New Roman" w:hAnsi="Times New Roman"/>
          <w:sz w:val="28"/>
          <w:szCs w:val="28"/>
        </w:rPr>
        <w:t xml:space="preserve">Регламентом работы </w:t>
      </w:r>
      <w:proofErr w:type="spellStart"/>
      <w:r w:rsidR="000C1594" w:rsidRPr="000C1594">
        <w:rPr>
          <w:rFonts w:ascii="Times New Roman" w:hAnsi="Times New Roman"/>
          <w:sz w:val="28"/>
          <w:szCs w:val="28"/>
        </w:rPr>
        <w:t>Осташковской</w:t>
      </w:r>
      <w:proofErr w:type="spellEnd"/>
      <w:r w:rsidR="000C1594" w:rsidRPr="000C1594">
        <w:rPr>
          <w:rFonts w:ascii="Times New Roman" w:hAnsi="Times New Roman"/>
          <w:sz w:val="28"/>
          <w:szCs w:val="28"/>
        </w:rPr>
        <w:t xml:space="preserve"> городской Думы, утвержденным решением </w:t>
      </w:r>
      <w:proofErr w:type="spellStart"/>
      <w:r w:rsidR="000C1594" w:rsidRPr="000C1594">
        <w:rPr>
          <w:rFonts w:ascii="Times New Roman" w:hAnsi="Times New Roman"/>
          <w:sz w:val="28"/>
          <w:szCs w:val="28"/>
        </w:rPr>
        <w:t>осташковской</w:t>
      </w:r>
      <w:proofErr w:type="spellEnd"/>
      <w:r w:rsidR="000C1594" w:rsidRPr="000C1594">
        <w:rPr>
          <w:rFonts w:ascii="Times New Roman" w:hAnsi="Times New Roman"/>
          <w:sz w:val="28"/>
          <w:szCs w:val="28"/>
        </w:rPr>
        <w:t xml:space="preserve"> городской Думы от 06.10.2017 №14 (с изменениями от 17.10.2017 №19</w:t>
      </w:r>
      <w:r w:rsidR="00C438F2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6804"/>
        <w:gridCol w:w="1418"/>
      </w:tblGrid>
      <w:tr w:rsidR="000C1594" w:rsidRPr="00AE472C" w:rsidTr="000C1594">
        <w:tc>
          <w:tcPr>
            <w:tcW w:w="1242" w:type="dxa"/>
            <w:shd w:val="clear" w:color="auto" w:fill="auto"/>
          </w:tcPr>
          <w:p w:rsidR="000C1594" w:rsidRPr="00AE472C" w:rsidRDefault="000C1594" w:rsidP="00F611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C1594" w:rsidRPr="00AE472C" w:rsidRDefault="000C1594" w:rsidP="00F611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C1594" w:rsidRPr="00AE472C" w:rsidRDefault="000C1594" w:rsidP="00F611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C1594" w:rsidRPr="00AE472C" w:rsidRDefault="000C1594" w:rsidP="00F611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594" w:rsidRPr="00AE472C" w:rsidTr="000C1594">
        <w:tc>
          <w:tcPr>
            <w:tcW w:w="1242" w:type="dxa"/>
            <w:shd w:val="clear" w:color="auto" w:fill="auto"/>
          </w:tcPr>
          <w:p w:rsidR="000C1594" w:rsidRPr="00AE472C" w:rsidRDefault="000C1594" w:rsidP="00F611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C1594" w:rsidRPr="00667B2F" w:rsidRDefault="000C1594" w:rsidP="00F6110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B2F">
              <w:rPr>
                <w:rFonts w:ascii="Times New Roman" w:hAnsi="Times New Roman"/>
                <w:sz w:val="28"/>
                <w:szCs w:val="28"/>
              </w:rPr>
              <w:t>Осташковская</w:t>
            </w:r>
            <w:proofErr w:type="spellEnd"/>
            <w:r w:rsidRPr="00667B2F">
              <w:rPr>
                <w:rFonts w:ascii="Times New Roman" w:hAnsi="Times New Roman"/>
                <w:sz w:val="28"/>
                <w:szCs w:val="28"/>
              </w:rPr>
              <w:t xml:space="preserve"> городская Дума РЕШИЛА:</w:t>
            </w:r>
          </w:p>
        </w:tc>
        <w:tc>
          <w:tcPr>
            <w:tcW w:w="6804" w:type="dxa"/>
            <w:shd w:val="clear" w:color="auto" w:fill="auto"/>
          </w:tcPr>
          <w:p w:rsidR="000C1594" w:rsidRPr="00667B2F" w:rsidRDefault="000C1594" w:rsidP="000C159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C1594" w:rsidRPr="00AE472C" w:rsidRDefault="000C1594" w:rsidP="00F611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594" w:rsidRPr="00AE472C" w:rsidTr="000C1594">
        <w:tc>
          <w:tcPr>
            <w:tcW w:w="1242" w:type="dxa"/>
            <w:shd w:val="clear" w:color="auto" w:fill="auto"/>
          </w:tcPr>
          <w:p w:rsidR="000C1594" w:rsidRPr="00AE472C" w:rsidRDefault="000C1594" w:rsidP="00F611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C1594" w:rsidRPr="00667B2F" w:rsidRDefault="000C1594" w:rsidP="00F611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C1594" w:rsidRPr="00667B2F" w:rsidRDefault="000C1594" w:rsidP="00F611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C1594" w:rsidRPr="00AE472C" w:rsidRDefault="000C1594" w:rsidP="00F611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6353" w:rsidRDefault="00276353" w:rsidP="0027635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33C8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Создать аппарат </w:t>
      </w:r>
      <w:proofErr w:type="spellStart"/>
      <w:r>
        <w:rPr>
          <w:rFonts w:ascii="Times New Roman" w:hAnsi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Думы.</w:t>
      </w:r>
    </w:p>
    <w:p w:rsidR="00276353" w:rsidRDefault="00276353" w:rsidP="0027635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6353" w:rsidRDefault="00276353" w:rsidP="0027635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об аппарате </w:t>
      </w:r>
      <w:proofErr w:type="spellStart"/>
      <w:r>
        <w:rPr>
          <w:rFonts w:ascii="Times New Roman" w:hAnsi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согласно приложению 1 к настоящему решению.</w:t>
      </w:r>
    </w:p>
    <w:p w:rsidR="00276353" w:rsidRDefault="00276353" w:rsidP="0027635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6353" w:rsidRDefault="00276353" w:rsidP="002763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76353">
        <w:rPr>
          <w:rFonts w:ascii="Times New Roman" w:hAnsi="Times New Roman"/>
          <w:sz w:val="28"/>
          <w:szCs w:val="28"/>
        </w:rPr>
        <w:t xml:space="preserve">3. Утвердить структуру и штатную численность </w:t>
      </w:r>
      <w:r>
        <w:rPr>
          <w:rFonts w:ascii="Times New Roman" w:hAnsi="Times New Roman"/>
          <w:sz w:val="28"/>
          <w:szCs w:val="28"/>
        </w:rPr>
        <w:t xml:space="preserve">аппарата </w:t>
      </w:r>
      <w:proofErr w:type="spellStart"/>
      <w:r>
        <w:rPr>
          <w:rFonts w:ascii="Times New Roman" w:hAnsi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</w:t>
      </w:r>
      <w:r w:rsidRPr="00276353">
        <w:rPr>
          <w:rFonts w:ascii="Times New Roman" w:hAnsi="Times New Roman"/>
          <w:sz w:val="28"/>
          <w:szCs w:val="28"/>
        </w:rPr>
        <w:t>согласно приложению 2 к настоящему решению.</w:t>
      </w:r>
    </w:p>
    <w:p w:rsidR="00276353" w:rsidRDefault="00276353" w:rsidP="002763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353" w:rsidRDefault="00276353" w:rsidP="002763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E7C4E">
        <w:rPr>
          <w:rFonts w:ascii="Times New Roman" w:hAnsi="Times New Roman"/>
          <w:sz w:val="28"/>
          <w:szCs w:val="28"/>
        </w:rPr>
        <w:t>Настоящее решение опубликовать в печатном издании – газете «Селигер»</w:t>
      </w:r>
      <w:r>
        <w:rPr>
          <w:rFonts w:ascii="Times New Roman" w:hAnsi="Times New Roman"/>
          <w:sz w:val="28"/>
          <w:szCs w:val="28"/>
        </w:rPr>
        <w:t>.</w:t>
      </w:r>
      <w:r w:rsidRPr="00CE7C4E">
        <w:rPr>
          <w:rFonts w:ascii="Times New Roman" w:hAnsi="Times New Roman"/>
          <w:sz w:val="28"/>
          <w:szCs w:val="28"/>
        </w:rPr>
        <w:t xml:space="preserve"> </w:t>
      </w:r>
    </w:p>
    <w:p w:rsidR="00276353" w:rsidRPr="00714FB1" w:rsidRDefault="00276353" w:rsidP="002763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353" w:rsidRPr="00276353" w:rsidRDefault="00276353" w:rsidP="002763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76353">
        <w:rPr>
          <w:rFonts w:ascii="Times New Roman" w:hAnsi="Times New Roman"/>
          <w:sz w:val="28"/>
          <w:szCs w:val="28"/>
        </w:rPr>
        <w:t>5. Настоящее решение вступает со дня его принятия.</w:t>
      </w:r>
    </w:p>
    <w:p w:rsidR="00276353" w:rsidRDefault="00276353" w:rsidP="002763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76353" w:rsidRDefault="00276353" w:rsidP="002763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76353" w:rsidRPr="00276353" w:rsidRDefault="00276353" w:rsidP="002763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276353" w:rsidRPr="00276353" w:rsidTr="00F61104">
        <w:tc>
          <w:tcPr>
            <w:tcW w:w="5240" w:type="dxa"/>
            <w:shd w:val="clear" w:color="auto" w:fill="auto"/>
          </w:tcPr>
          <w:p w:rsidR="00276353" w:rsidRPr="00276353" w:rsidRDefault="00276353" w:rsidP="00F61104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76353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  <w:p w:rsidR="00276353" w:rsidRPr="00276353" w:rsidRDefault="00276353" w:rsidP="00F61104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76353">
              <w:rPr>
                <w:rFonts w:ascii="Times New Roman" w:eastAsia="Calibri" w:hAnsi="Times New Roman"/>
                <w:sz w:val="28"/>
                <w:szCs w:val="28"/>
              </w:rPr>
              <w:t>Осташковской</w:t>
            </w:r>
            <w:proofErr w:type="spellEnd"/>
            <w:r w:rsidRPr="00276353">
              <w:rPr>
                <w:rFonts w:ascii="Times New Roman" w:eastAsia="Calibri" w:hAnsi="Times New Roman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4541" w:type="dxa"/>
            <w:shd w:val="clear" w:color="auto" w:fill="auto"/>
          </w:tcPr>
          <w:p w:rsidR="00276353" w:rsidRPr="00276353" w:rsidRDefault="00276353" w:rsidP="00F61104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76353" w:rsidRPr="00276353" w:rsidRDefault="00276353" w:rsidP="00F61104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76353">
              <w:rPr>
                <w:rFonts w:ascii="Times New Roman" w:eastAsia="Calibri" w:hAnsi="Times New Roman"/>
                <w:sz w:val="28"/>
                <w:szCs w:val="28"/>
              </w:rPr>
              <w:t>М.А.Волков</w:t>
            </w:r>
            <w:proofErr w:type="spellEnd"/>
          </w:p>
        </w:tc>
      </w:tr>
    </w:tbl>
    <w:p w:rsidR="00276353" w:rsidRPr="00276353" w:rsidRDefault="00276353" w:rsidP="002763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76353" w:rsidRPr="00293960" w:rsidRDefault="00276353" w:rsidP="00293960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9396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76353" w:rsidRPr="00293960" w:rsidRDefault="00276353" w:rsidP="00293960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293960">
        <w:rPr>
          <w:rFonts w:ascii="Times New Roman" w:hAnsi="Times New Roman"/>
          <w:sz w:val="28"/>
          <w:szCs w:val="28"/>
        </w:rPr>
        <w:t>к</w:t>
      </w:r>
      <w:proofErr w:type="gramEnd"/>
      <w:r w:rsidRPr="00293960">
        <w:rPr>
          <w:rFonts w:ascii="Times New Roman" w:hAnsi="Times New Roman"/>
          <w:sz w:val="28"/>
          <w:szCs w:val="28"/>
        </w:rPr>
        <w:t xml:space="preserve"> решению </w:t>
      </w:r>
      <w:proofErr w:type="spellStart"/>
      <w:r w:rsidRPr="00293960">
        <w:rPr>
          <w:rFonts w:ascii="Times New Roman" w:hAnsi="Times New Roman"/>
          <w:sz w:val="28"/>
          <w:szCs w:val="28"/>
        </w:rPr>
        <w:t>Осташковской</w:t>
      </w:r>
      <w:proofErr w:type="spellEnd"/>
      <w:r w:rsidRPr="00293960">
        <w:rPr>
          <w:rFonts w:ascii="Times New Roman" w:hAnsi="Times New Roman"/>
          <w:sz w:val="28"/>
          <w:szCs w:val="28"/>
        </w:rPr>
        <w:t xml:space="preserve"> городской Думы</w:t>
      </w:r>
    </w:p>
    <w:p w:rsidR="00276353" w:rsidRPr="00293960" w:rsidRDefault="00276353" w:rsidP="00293960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293960">
        <w:rPr>
          <w:rFonts w:ascii="Times New Roman" w:hAnsi="Times New Roman"/>
          <w:sz w:val="28"/>
          <w:szCs w:val="28"/>
        </w:rPr>
        <w:t>от</w:t>
      </w:r>
      <w:proofErr w:type="gramEnd"/>
      <w:r w:rsidR="009F5674">
        <w:rPr>
          <w:rFonts w:ascii="Times New Roman" w:hAnsi="Times New Roman"/>
          <w:sz w:val="28"/>
          <w:szCs w:val="28"/>
        </w:rPr>
        <w:t xml:space="preserve"> 18.01.</w:t>
      </w:r>
      <w:r w:rsidRPr="00293960">
        <w:rPr>
          <w:rFonts w:ascii="Times New Roman" w:hAnsi="Times New Roman"/>
          <w:sz w:val="28"/>
          <w:szCs w:val="28"/>
        </w:rPr>
        <w:t xml:space="preserve">2018 № </w:t>
      </w:r>
      <w:r w:rsidR="009F5674">
        <w:rPr>
          <w:rFonts w:ascii="Times New Roman" w:hAnsi="Times New Roman"/>
          <w:sz w:val="28"/>
          <w:szCs w:val="28"/>
        </w:rPr>
        <w:t>97</w:t>
      </w:r>
    </w:p>
    <w:p w:rsidR="000C1594" w:rsidRDefault="000C1594" w:rsidP="000C1594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1594" w:rsidRDefault="000C1594" w:rsidP="000C1594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1594" w:rsidRDefault="000C1594" w:rsidP="000C1594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1594" w:rsidRPr="00293960" w:rsidRDefault="000C1594" w:rsidP="009F567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93960">
        <w:rPr>
          <w:rFonts w:ascii="Times New Roman" w:hAnsi="Times New Roman"/>
          <w:b/>
          <w:sz w:val="28"/>
          <w:szCs w:val="28"/>
        </w:rPr>
        <w:t>Положение</w:t>
      </w:r>
    </w:p>
    <w:p w:rsidR="000C1594" w:rsidRPr="00293960" w:rsidRDefault="000C1594" w:rsidP="009F567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3960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293960">
        <w:rPr>
          <w:rFonts w:ascii="Times New Roman" w:hAnsi="Times New Roman"/>
          <w:b/>
          <w:sz w:val="28"/>
          <w:szCs w:val="28"/>
        </w:rPr>
        <w:t xml:space="preserve"> аппарате </w:t>
      </w:r>
      <w:proofErr w:type="spellStart"/>
      <w:r w:rsidRPr="00293960">
        <w:rPr>
          <w:rFonts w:ascii="Times New Roman" w:hAnsi="Times New Roman"/>
          <w:b/>
          <w:sz w:val="28"/>
          <w:szCs w:val="28"/>
        </w:rPr>
        <w:t>Осташковской</w:t>
      </w:r>
      <w:proofErr w:type="spellEnd"/>
      <w:r w:rsidRPr="00293960">
        <w:rPr>
          <w:rFonts w:ascii="Times New Roman" w:hAnsi="Times New Roman"/>
          <w:b/>
          <w:sz w:val="28"/>
          <w:szCs w:val="28"/>
        </w:rPr>
        <w:t xml:space="preserve"> городской Думы</w:t>
      </w:r>
    </w:p>
    <w:p w:rsidR="000C1594" w:rsidRDefault="000C1594" w:rsidP="000C1594">
      <w:pPr>
        <w:pStyle w:val="a6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1594" w:rsidRDefault="000C1594" w:rsidP="000C159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293960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1594" w:rsidRPr="00293960" w:rsidRDefault="00881DFC" w:rsidP="000C1594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hyperlink r:id="rId8" w:anchor="Положение_об_аппарате_Кунгурской_городской_Думы_Пермского_края_" w:history="1"/>
    </w:p>
    <w:p w:rsidR="000C1594" w:rsidRPr="00293960" w:rsidRDefault="000C1594" w:rsidP="000C159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1.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1. Аппарат </w:t>
      </w:r>
      <w:proofErr w:type="spellStart"/>
      <w:r>
        <w:rPr>
          <w:rFonts w:ascii="Times New Roman" w:hAnsi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93960">
        <w:rPr>
          <w:rFonts w:ascii="Times New Roman" w:hAnsi="Times New Roman"/>
          <w:sz w:val="28"/>
          <w:szCs w:val="28"/>
        </w:rPr>
        <w:t xml:space="preserve">городской Думы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(далее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– аппарат Думы)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является постоянно действующим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рганом </w:t>
      </w:r>
      <w:proofErr w:type="spellStart"/>
      <w:r>
        <w:rPr>
          <w:rFonts w:ascii="Times New Roman" w:hAnsi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(далее – Дума),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293960">
        <w:rPr>
          <w:rFonts w:ascii="Times New Roman" w:hAnsi="Times New Roman"/>
          <w:sz w:val="28"/>
          <w:szCs w:val="28"/>
        </w:rPr>
        <w:t xml:space="preserve">созданный в целях организационного, аналитического, правового и материально-технического обеспечения деятельности Думы, ее депутатов, постоянных </w:t>
      </w:r>
      <w:r>
        <w:rPr>
          <w:rFonts w:ascii="Times New Roman" w:hAnsi="Times New Roman"/>
          <w:sz w:val="28"/>
          <w:szCs w:val="28"/>
        </w:rPr>
        <w:t xml:space="preserve">депутатских </w:t>
      </w:r>
      <w:r w:rsidRPr="00293960">
        <w:rPr>
          <w:rFonts w:ascii="Times New Roman" w:hAnsi="Times New Roman"/>
          <w:sz w:val="28"/>
          <w:szCs w:val="28"/>
        </w:rPr>
        <w:t xml:space="preserve">комитетов, временных </w:t>
      </w:r>
      <w:r>
        <w:rPr>
          <w:rFonts w:ascii="Times New Roman" w:hAnsi="Times New Roman"/>
          <w:sz w:val="28"/>
          <w:szCs w:val="28"/>
        </w:rPr>
        <w:t>депутатских комитетов (</w:t>
      </w:r>
      <w:r w:rsidRPr="00293960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>) Думы</w:t>
      </w:r>
      <w:r w:rsidRPr="00293960">
        <w:rPr>
          <w:rFonts w:ascii="Times New Roman" w:hAnsi="Times New Roman"/>
          <w:sz w:val="28"/>
          <w:szCs w:val="28"/>
        </w:rPr>
        <w:t>, рабочих групп.</w:t>
      </w:r>
    </w:p>
    <w:p w:rsidR="000C1594" w:rsidRDefault="000C1594" w:rsidP="000C159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1.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2. </w:t>
      </w:r>
      <w:r w:rsidRPr="00293960">
        <w:rPr>
          <w:rFonts w:ascii="Times New Roman" w:hAnsi="Times New Roman"/>
          <w:sz w:val="28"/>
          <w:szCs w:val="28"/>
        </w:rPr>
        <w:t xml:space="preserve">Аппарат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293960">
        <w:rPr>
          <w:rFonts w:ascii="Times New Roman" w:hAnsi="Times New Roman"/>
          <w:sz w:val="28"/>
          <w:szCs w:val="28"/>
        </w:rPr>
        <w:t xml:space="preserve">в своей деятельности руководствуется </w:t>
      </w:r>
      <w:hyperlink r:id="rId9" w:history="1">
        <w:r w:rsidRPr="00293960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293960">
        <w:rPr>
          <w:rFonts w:ascii="Times New Roman" w:hAnsi="Times New Roman"/>
          <w:sz w:val="28"/>
          <w:szCs w:val="28"/>
        </w:rPr>
        <w:t xml:space="preserve"> Российской Федерации,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Тверской области, </w:t>
      </w:r>
      <w:hyperlink r:id="rId10" w:history="1">
        <w:r w:rsidRPr="00293960">
          <w:rPr>
            <w:rFonts w:ascii="Times New Roman" w:hAnsi="Times New Roman"/>
            <w:sz w:val="28"/>
            <w:szCs w:val="28"/>
          </w:rPr>
          <w:t>Уставом</w:t>
        </w:r>
      </w:hyperlink>
      <w:r w:rsidRPr="0029396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муниципальными правыми актами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постановлениями, </w:t>
      </w:r>
      <w:r w:rsidRPr="00293960">
        <w:rPr>
          <w:rFonts w:ascii="Times New Roman" w:hAnsi="Times New Roman"/>
          <w:sz w:val="28"/>
          <w:szCs w:val="28"/>
        </w:rPr>
        <w:t>распоряжениями председате</w:t>
      </w:r>
      <w:r>
        <w:rPr>
          <w:rFonts w:ascii="Times New Roman" w:hAnsi="Times New Roman"/>
          <w:sz w:val="28"/>
          <w:szCs w:val="28"/>
        </w:rPr>
        <w:t>ля Думы, настоящим Положением.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C159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1.3. По вопросам, входящим в его компетенцию, аппарат Думы взаимодействует с главой </w:t>
      </w:r>
      <w:proofErr w:type="spellStart"/>
      <w:r w:rsidRPr="000C159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Осташковского</w:t>
      </w:r>
      <w:proofErr w:type="spellEnd"/>
      <w:r w:rsidRPr="000C159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городского округа, администрацией </w:t>
      </w:r>
      <w:proofErr w:type="spellStart"/>
      <w:r w:rsidRPr="000C159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Осташковского</w:t>
      </w:r>
      <w:proofErr w:type="spellEnd"/>
      <w:r w:rsidRPr="000C159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городского округа, </w:t>
      </w:r>
      <w:r w:rsidRPr="000C1594">
        <w:rPr>
          <w:rFonts w:ascii="Times New Roman" w:hAnsi="Times New Roman"/>
          <w:sz w:val="28"/>
          <w:szCs w:val="28"/>
        </w:rPr>
        <w:t xml:space="preserve">Контрольно-счетной комиссией </w:t>
      </w:r>
      <w:proofErr w:type="spellStart"/>
      <w:r w:rsidRPr="000C1594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0C1594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0C159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органами местного самоуправления других муниципальных образований, органами государственной власти, иными органами и организациями, общественными и политическими объединениями.</w:t>
      </w:r>
    </w:p>
    <w:p w:rsidR="000C1594" w:rsidRPr="008D445A" w:rsidRDefault="000C1594" w:rsidP="000C159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D445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</w:t>
      </w:r>
      <w:r w:rsidRPr="008D445A">
        <w:rPr>
          <w:rFonts w:ascii="Times New Roman" w:hAnsi="Times New Roman"/>
          <w:sz w:val="28"/>
          <w:szCs w:val="28"/>
        </w:rPr>
        <w:t xml:space="preserve"> Общее руководство и контроль за работой аппарата Думы осуществляет председатель Думы, а в его отсутствие - заместители председателя Думы.</w:t>
      </w:r>
    </w:p>
    <w:p w:rsidR="000C1594" w:rsidRPr="00EF352E" w:rsidRDefault="000C1594" w:rsidP="000C1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1.</w:t>
      </w:r>
      <w:r w:rsidRPr="00494B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5. Финансовое обеспечение деятельности аппарат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 Думы осуществляется </w:t>
      </w:r>
      <w:r w:rsidRPr="00EF352E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proofErr w:type="spellStart"/>
      <w:r w:rsidRPr="00EF352E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EF352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C1594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C1594" w:rsidRPr="00A60534" w:rsidRDefault="000C1594" w:rsidP="009F567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A60534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2. Основные задачи аппарата Думы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2.1.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Основными задачами аппарата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Думы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являются: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1) правовое, организационное, информацио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нное, материально-техническое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обеспечение деятельности Думы, председателя Думы, постоянных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(временных) депутатских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комитетов (комиссий) Думы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рабочих групп и депутатов.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2) обеспечение контроля исполнения решен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ий, протокольных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поручений Думы, решений постоянных (временных) депутатских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комитетов (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комиссий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 Думы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 контроль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выполнения</w:t>
      </w:r>
      <w:r w:rsidRPr="00A605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постановлений и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распоряжений председателя Думы;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3) содействие депутатам Думы в выполнении их полномочий;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4) обеспечение информирования населения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 деятельности Думы, постоянных </w:t>
      </w:r>
      <w:r w:rsidR="009F565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депутатских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комитетов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Думы, депутатов;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5) участие в разработке проектов нор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мативных правовых актов Думы по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распоряжению председателя Думы;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6) разработка локальных актов Думы.</w:t>
      </w:r>
    </w:p>
    <w:p w:rsidR="000C1594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C1594" w:rsidRDefault="000C1594" w:rsidP="000C159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D63E45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3. Функ</w:t>
      </w:r>
      <w:r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ции и права аппарата</w:t>
      </w:r>
    </w:p>
    <w:p w:rsidR="000C1594" w:rsidRPr="00D63E45" w:rsidRDefault="000C1594" w:rsidP="000C159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3.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1. Для реализации возложенных на него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задач аппарат Думы осуществляет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следующие функции: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 на основе предложений депутатов, посто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янных (временных) депутатских комитетов (комиссий) Думы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формирует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293960">
        <w:rPr>
          <w:rFonts w:ascii="Times New Roman" w:hAnsi="Times New Roman"/>
          <w:sz w:val="28"/>
          <w:szCs w:val="28"/>
        </w:rPr>
        <w:t>обеспечивает подготовку и реализацию организационно-технических мероприятий по разработке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проект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ов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планов работы Думы,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участвует в контроле их реализации;</w:t>
      </w:r>
    </w:p>
    <w:p w:rsidR="000C1594" w:rsidRPr="00293960" w:rsidRDefault="000C1594" w:rsidP="000C159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939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293960">
        <w:rPr>
          <w:rFonts w:ascii="Times New Roman" w:hAnsi="Times New Roman"/>
          <w:sz w:val="28"/>
          <w:szCs w:val="28"/>
        </w:rPr>
        <w:t xml:space="preserve"> участвует в пределах своей компетенции в подготовке инициируемых Думой проектов муниципальных правовых актов;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 обеспечивает подготовку необ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ходимых материалов по вопросам,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рассматриваемым на заседаниях Думы, постоянных (временных)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депутатских комитетов (комиссий)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Думы, рабочих групп;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 обеспечивает подготовку заседаний Думы,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постоянных (временных) депутатских комитетов (комиссий)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Думы, рабочих групп, публичных слушаний,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инициированных Думой, иных мероприятий Думы;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 осуществл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яет организационно-техническое сопровождение заседаний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Думы, посто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янных (временных) депутатских комитетов (комиссий) Думы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рабочих групп, публичных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лушаний</w:t>
      </w:r>
      <w:r w:rsidRPr="00CB2AE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инициированных Думой, иных мероприятий Думы;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6</w:t>
      </w:r>
      <w:r w:rsidR="009F567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 оформляет принятые решения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Думы, решения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постоянных (временных) депутатских комитетов (комиссий)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Думы,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заключения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публичных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слушаний, протоколы заседаний Думы; направляет (при необходимости) их для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размещения в сети Интернет;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8) обеспечивает осуществление контроля вып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олнения решений,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протокольных поручений Думы, решений постоянных (време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нных) депутатских комитетов (комиссий)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Думы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9) осуществляет контроль исполнения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постановлений и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распоряжений председателя Думы;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0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 обеспечивает ведение единой системы делоп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роизводства, доведение принятых решений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Думы, решений постоянных (временных)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депутатских комитетов (комиссий)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Думы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 исполнителей, заинтересованных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организаций, должностных лиц и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граждан;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 в соответствии с установленными правилами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 делопроизводству принимает,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регистрирует и передает по назначению входящую корреспонденцию Думы, а такж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е внутреннюю документацию Думы,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отправляет исходящую корреспонденцию Думы;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12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 оказывает информационное, организационно-ме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тодическое, правовое содействие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депутатам Думы в их деятельности;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463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13) осуществляет учет и регистрацию обращений граждан, в том числе в письменной и электронной форме, поступивших в адрес Думы, депутатов, направление данных обращений в соответствии с визой </w:t>
      </w:r>
      <w:r w:rsidRPr="005463BF">
        <w:rPr>
          <w:rFonts w:ascii="Times New Roman" w:hAnsi="Times New Roman"/>
          <w:sz w:val="28"/>
          <w:szCs w:val="28"/>
        </w:rPr>
        <w:t>председателя Думы, а в его отсутствие - заместителей председателя Думы</w:t>
      </w:r>
      <w:r w:rsidRPr="005463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органы, организации, должностным лицам, в подведомственности которых находится решение поставленных в них вопросов; осуществляет контроль сроков исполнения, качества и полноты ответов по обращениям;</w:t>
      </w:r>
    </w:p>
    <w:p w:rsidR="000C1594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 осуществляет подготовку проектов ответов на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обращения граждан и запросов по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существу обращений в рамках своих полномочий и полученных поручений </w:t>
      </w:r>
      <w:r w:rsidRPr="005463BF">
        <w:rPr>
          <w:rFonts w:ascii="Times New Roman" w:hAnsi="Times New Roman"/>
          <w:sz w:val="28"/>
          <w:szCs w:val="28"/>
        </w:rPr>
        <w:t>председателя Думы, заместителей председателя Думы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 оформляет ответы по итогам рассмотрения в Думе обращений граждан 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организаций; обеспечивает информирование обратившихся граждан о ходе и результатах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расс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мотрения заданных ими вопросов;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 обеспечивает размещение на сайте информации о деятельности Думы,</w:t>
      </w:r>
    </w:p>
    <w:p w:rsidR="000C1594" w:rsidRPr="00494B42" w:rsidRDefault="000C1594" w:rsidP="000C159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постоянных</w:t>
      </w:r>
      <w:proofErr w:type="gramEnd"/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(временных)</w:t>
      </w:r>
      <w:r w:rsidRPr="00CB2AE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депутатских комитетов (комиссий)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Думы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депутатов;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6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 обеспечивает взаимодействие Думы со средствами массовой информации;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17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 обеспечивает реализацию Думой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форм предоставления информации,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предусмотренных федеральным законом и нормативными правовыми актами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Осташковского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городского округа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18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обеспечивает сохранность и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рациональное использование имущества Думы;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19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 осуществляет кадровую работу в Думе в соо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тветствии с законодательством о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труде и муниципальной службе;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0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 составляет и ведёт номенклатуру дел Думы,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осуществляет подготовку и сдачу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документов Думы на муниципальное архивное хранение;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21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 осуществляет необходимые меры по защите информации, имеющихся</w:t>
      </w:r>
    </w:p>
    <w:p w:rsidR="000C1594" w:rsidRPr="00494B42" w:rsidRDefault="000C1594" w:rsidP="000C159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персональных</w:t>
      </w:r>
      <w:proofErr w:type="gramEnd"/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данных, в </w:t>
      </w:r>
      <w:proofErr w:type="spellStart"/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т.ч</w:t>
      </w:r>
      <w:proofErr w:type="spellEnd"/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представленных в электронной форме;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 осуществляет иные функции, связанные с обе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спечением реализации полномочий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Думы.</w:t>
      </w:r>
    </w:p>
    <w:p w:rsidR="000C1594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463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3.2. Аппарат Думы имеет право: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1) запрашивать от руководителей структурных подразделений администрации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Осташковского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городского округа, организаций нез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ависимо от формы собственности,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расположенных на территории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Осташковского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городского округа, материалы, необходимые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для подготовки вопросов, вносимых на рассмотрение </w:t>
      </w:r>
      <w:proofErr w:type="gramStart"/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Думы,  постоянных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(временных) комиссий Думы;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2) готовить проекты решений Думы,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постановлений и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распоряжений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председателя Думы по вопросам,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входящим в компетенцию аппарата Думы;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3) вносить на рассмотрение председателя Думы,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постоянных (временных) депутатских комитетов (комиссий)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Думы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предложения по вопросам, входящим в компетенцию аппарата;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4) присутствовать на заседаниях Думы, постоя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нных (временных)</w:t>
      </w:r>
      <w:r w:rsidRPr="00CB2AE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депутатских комитетов (комиссий)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Думы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рабочих групп;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5) получать в установленном порядке информац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ию и материалы, необходимые для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исполнения должностных обязанностей;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6) на обеспечение надлежащих организационно-т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ехнических условий, необходимых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для исполнения должностных обязанностей;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7) на профессиональную переподготовку, повышение квалификации.</w:t>
      </w:r>
    </w:p>
    <w:p w:rsidR="000C1594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C1594" w:rsidRDefault="000C1594" w:rsidP="009F567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CB0268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4. Организация деятельности аппарата</w:t>
      </w:r>
    </w:p>
    <w:p w:rsidR="000C1594" w:rsidRPr="00CB0268" w:rsidRDefault="000C1594" w:rsidP="000C1594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1. Работа аппарата Думы организуется в соот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ветствии с планами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работы Думы, решениями,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постановлениям и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распоряжениями председателя Думы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 вопросам организации деятельности аппарата Думы.</w:t>
      </w:r>
    </w:p>
    <w:p w:rsidR="000C1594" w:rsidRPr="008D445A" w:rsidRDefault="000C1594" w:rsidP="000C159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63BF">
        <w:rPr>
          <w:rFonts w:ascii="Times New Roman" w:hAnsi="Times New Roman"/>
          <w:sz w:val="28"/>
          <w:szCs w:val="28"/>
        </w:rPr>
        <w:t xml:space="preserve">4.2. Председатель Думы утверждает штатное расписание, осуществляет </w:t>
      </w:r>
      <w:proofErr w:type="spellStart"/>
      <w:r w:rsidRPr="005463BF">
        <w:rPr>
          <w:rFonts w:ascii="Times New Roman" w:hAnsi="Times New Roman"/>
          <w:sz w:val="28"/>
          <w:szCs w:val="28"/>
        </w:rPr>
        <w:t>найм</w:t>
      </w:r>
      <w:proofErr w:type="spellEnd"/>
      <w:r w:rsidRPr="005463BF">
        <w:rPr>
          <w:rFonts w:ascii="Times New Roman" w:hAnsi="Times New Roman"/>
          <w:sz w:val="28"/>
          <w:szCs w:val="28"/>
        </w:rPr>
        <w:t xml:space="preserve"> и увольнение работников аппарата Думы, налагает на них дисциплинарные взыскания, определяет условия оплаты труда, премирования и надбавок в соответствии с действующим законодательством и муниципальными правыми актами </w:t>
      </w:r>
      <w:proofErr w:type="spellStart"/>
      <w:r w:rsidRPr="005463BF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5463BF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0C1594" w:rsidRDefault="000C1594" w:rsidP="000C159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4.3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Pr="008D445A">
        <w:rPr>
          <w:rFonts w:ascii="Times New Roman" w:hAnsi="Times New Roman"/>
          <w:sz w:val="28"/>
          <w:szCs w:val="28"/>
        </w:rPr>
        <w:t>Лица, работающие в аппарате Думы</w:t>
      </w:r>
      <w:r w:rsidRPr="00293960">
        <w:rPr>
          <w:rFonts w:ascii="Times New Roman" w:hAnsi="Times New Roman"/>
          <w:sz w:val="28"/>
          <w:szCs w:val="28"/>
        </w:rPr>
        <w:t>, являются муниципальными служащими.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Условия труда, должностные обязанности, пра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ва и ответственность работников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аппарата Думы определяются трудовым законодательством, законодательством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Тверской области,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Уставом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Осташковского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городского округа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решениями Думы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настоящим Положением, а также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должностными инструкциями.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4.5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Назначение на должность и освобождение от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должности сотрудников аппарата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Думы осуществляет председатель Думы в соответствии с трудовым законодательством 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законодательством о муниципальной службе.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6.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Должностные инструкции работнико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аппарата Думы разрабатываются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руководителем аппарата и утверждаются председателем Думы.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4.7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Аппарат Думы возглавляет руководител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ь аппарата, который подчиняется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непосредственно председателю Думы и обеспечивает организацию работы аппарата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Думы.</w:t>
      </w:r>
    </w:p>
    <w:p w:rsidR="000C1594" w:rsidRPr="00494B42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4.8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Работники аппарата Думы несут от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ветственность за качественное и 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своевременное выполнение возложенных на них должностных обязанностей.</w:t>
      </w:r>
    </w:p>
    <w:p w:rsidR="000C1594" w:rsidRDefault="000C1594" w:rsidP="000C15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C1594" w:rsidRDefault="000C1594" w:rsidP="009F567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EF352E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5. Руководитель аппарата Думы</w:t>
      </w:r>
    </w:p>
    <w:p w:rsidR="000C1594" w:rsidRPr="00EF352E" w:rsidRDefault="000C1594" w:rsidP="000C1594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0C1594" w:rsidRPr="00EF352E" w:rsidRDefault="000C1594" w:rsidP="000C1594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>1. Руководитель аппарата Думы в пределах своей компетенции:</w:t>
      </w:r>
    </w:p>
    <w:p w:rsidR="000C1594" w:rsidRPr="00EF352E" w:rsidRDefault="000C1594" w:rsidP="000C1594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>1) организует деятельность аппарата Думы;</w:t>
      </w:r>
    </w:p>
    <w:p w:rsidR="000C1594" w:rsidRPr="00EF352E" w:rsidRDefault="000C1594" w:rsidP="000C1594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>) организует подготовку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постановлений и 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>распоряжений председателя Думы;</w:t>
      </w:r>
    </w:p>
    <w:p w:rsidR="000C1594" w:rsidRPr="00EF352E" w:rsidRDefault="000C1594" w:rsidP="000C1594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>) организует подготовку аппаратом Думы вн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осимых на рассмотрение Думы, её 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>рабочих органов вопросов, осуществляет контроль за их прохождением;</w:t>
      </w:r>
    </w:p>
    <w:p w:rsidR="000C1594" w:rsidRPr="00EF352E" w:rsidRDefault="000C1594" w:rsidP="000C1594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>) осуществляет контроль подготовки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аппаратом Думы заседаний Думы,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 xml:space="preserve"> публичных слушаний, инициируемых Думой, заседаний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постоянных (временных)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депутатских комитетов (комиссий)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Думы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>, рабочих групп и других мероприятий;</w:t>
      </w:r>
    </w:p>
    <w:p w:rsidR="000C1594" w:rsidRPr="00EF352E" w:rsidRDefault="000C1594" w:rsidP="000C1594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 xml:space="preserve">) контролирует оформление принятых решений,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протоколов, 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>материалов заседаний 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умы, 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решений постоянных (временных)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депутатских комитетов (комиссий)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Думы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C1594" w:rsidRPr="00EF352E" w:rsidRDefault="000C1594" w:rsidP="000C1594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>) организует выполнение аппаратом Думы решен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ий, протокольных 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 xml:space="preserve">поручений Думы, решений постоянных (временных)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депутатских комитетов (комиссий)</w:t>
      </w:r>
      <w:r w:rsidRPr="00494B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Думы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>, распоряжений председателя Думы;</w:t>
      </w:r>
    </w:p>
    <w:p w:rsidR="000C1594" w:rsidRPr="00EF352E" w:rsidRDefault="000C1594" w:rsidP="000C1594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>) организует работу аппарата по ведению единой системы делопроизводства;</w:t>
      </w:r>
    </w:p>
    <w:p w:rsidR="000C1594" w:rsidRPr="00EF352E" w:rsidRDefault="000C1594" w:rsidP="000C1594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>) осуществляет иные полномочия по исп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олнению функций аппарата Думы в 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>соответствии с должностной инструкцией, решениями и постановлениями Думы,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>распоряжениями председателя Думы.</w:t>
      </w:r>
    </w:p>
    <w:p w:rsidR="000C1594" w:rsidRPr="00EF352E" w:rsidRDefault="000C1594" w:rsidP="000C1594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>2. Руководитель аппарата Думы несет персональну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ю ответственность за выполнение </w:t>
      </w:r>
      <w:r w:rsidRPr="00EF352E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задач, возложенных на аппарат Думы. </w:t>
      </w:r>
    </w:p>
    <w:p w:rsidR="000C1594" w:rsidRPr="00EF352E" w:rsidRDefault="000C1594" w:rsidP="000C1594">
      <w:pPr>
        <w:pStyle w:val="a6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1594" w:rsidRPr="005463BF" w:rsidRDefault="000C1594" w:rsidP="000C1594">
      <w:pPr>
        <w:tabs>
          <w:tab w:val="left" w:pos="2445"/>
        </w:tabs>
        <w:jc w:val="center"/>
        <w:rPr>
          <w:rFonts w:ascii="Times New Roman" w:hAnsi="Times New Roman"/>
          <w:b/>
          <w:sz w:val="28"/>
          <w:szCs w:val="28"/>
        </w:rPr>
      </w:pPr>
      <w:r w:rsidRPr="005463BF">
        <w:rPr>
          <w:rFonts w:ascii="Times New Roman" w:hAnsi="Times New Roman"/>
          <w:b/>
          <w:sz w:val="28"/>
          <w:szCs w:val="28"/>
        </w:rPr>
        <w:t>6. Внесение изменений и дополнений в Положение</w:t>
      </w:r>
    </w:p>
    <w:p w:rsidR="000C1594" w:rsidRPr="005463BF" w:rsidRDefault="000C1594" w:rsidP="000C1594">
      <w:pPr>
        <w:tabs>
          <w:tab w:val="left" w:pos="24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C1594" w:rsidRPr="005463BF" w:rsidRDefault="000C1594" w:rsidP="000C159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3BF">
        <w:rPr>
          <w:rFonts w:ascii="Times New Roman" w:hAnsi="Times New Roman"/>
          <w:color w:val="000000"/>
          <w:sz w:val="28"/>
          <w:szCs w:val="28"/>
        </w:rPr>
        <w:t xml:space="preserve">6.1. Изменения и дополнения в настоящее Положение вносятся Решением </w:t>
      </w:r>
      <w:proofErr w:type="spellStart"/>
      <w:r w:rsidRPr="005463BF">
        <w:rPr>
          <w:rFonts w:ascii="Times New Roman" w:hAnsi="Times New Roman"/>
          <w:color w:val="000000"/>
          <w:sz w:val="28"/>
          <w:szCs w:val="28"/>
        </w:rPr>
        <w:t>Осташковской</w:t>
      </w:r>
      <w:proofErr w:type="spellEnd"/>
      <w:r w:rsidRPr="005463BF">
        <w:rPr>
          <w:rFonts w:ascii="Times New Roman" w:hAnsi="Times New Roman"/>
          <w:color w:val="000000"/>
          <w:sz w:val="28"/>
          <w:szCs w:val="28"/>
        </w:rPr>
        <w:t xml:space="preserve"> городской Думы.</w:t>
      </w:r>
    </w:p>
    <w:p w:rsidR="000C1594" w:rsidRPr="005463BF" w:rsidRDefault="000C1594" w:rsidP="000C1594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3960" w:rsidRDefault="00293960" w:rsidP="002939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93960" w:rsidRDefault="00293960" w:rsidP="002939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93960" w:rsidRPr="00293960" w:rsidRDefault="00293960" w:rsidP="002939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93960">
        <w:rPr>
          <w:rFonts w:ascii="Times New Roman" w:hAnsi="Times New Roman"/>
          <w:sz w:val="28"/>
          <w:szCs w:val="28"/>
        </w:rPr>
        <w:br w:type="page"/>
      </w:r>
    </w:p>
    <w:p w:rsidR="00293960" w:rsidRPr="00293960" w:rsidRDefault="00293960" w:rsidP="00293960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29396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293960" w:rsidRPr="00293960" w:rsidRDefault="00293960" w:rsidP="00293960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293960">
        <w:rPr>
          <w:rFonts w:ascii="Times New Roman" w:hAnsi="Times New Roman"/>
          <w:sz w:val="28"/>
          <w:szCs w:val="28"/>
        </w:rPr>
        <w:t>к</w:t>
      </w:r>
      <w:proofErr w:type="gramEnd"/>
      <w:r w:rsidRPr="00293960">
        <w:rPr>
          <w:rFonts w:ascii="Times New Roman" w:hAnsi="Times New Roman"/>
          <w:sz w:val="28"/>
          <w:szCs w:val="28"/>
        </w:rPr>
        <w:t xml:space="preserve"> решению </w:t>
      </w:r>
      <w:proofErr w:type="spellStart"/>
      <w:r w:rsidRPr="00293960">
        <w:rPr>
          <w:rFonts w:ascii="Times New Roman" w:hAnsi="Times New Roman"/>
          <w:sz w:val="28"/>
          <w:szCs w:val="28"/>
        </w:rPr>
        <w:t>Осташковской</w:t>
      </w:r>
      <w:proofErr w:type="spellEnd"/>
      <w:r w:rsidRPr="00293960">
        <w:rPr>
          <w:rFonts w:ascii="Times New Roman" w:hAnsi="Times New Roman"/>
          <w:sz w:val="28"/>
          <w:szCs w:val="28"/>
        </w:rPr>
        <w:t xml:space="preserve"> городской Думы</w:t>
      </w:r>
    </w:p>
    <w:p w:rsidR="009F5674" w:rsidRPr="00293960" w:rsidRDefault="009F5674" w:rsidP="009F5674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293960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18.01.</w:t>
      </w:r>
      <w:r w:rsidRPr="00293960">
        <w:rPr>
          <w:rFonts w:ascii="Times New Roman" w:hAnsi="Times New Roman"/>
          <w:sz w:val="28"/>
          <w:szCs w:val="28"/>
        </w:rPr>
        <w:t xml:space="preserve">2018 № </w:t>
      </w:r>
      <w:r>
        <w:rPr>
          <w:rFonts w:ascii="Times New Roman" w:hAnsi="Times New Roman"/>
          <w:sz w:val="28"/>
          <w:szCs w:val="28"/>
        </w:rPr>
        <w:t>97</w:t>
      </w:r>
    </w:p>
    <w:p w:rsidR="00293960" w:rsidRPr="00293960" w:rsidRDefault="00293960" w:rsidP="00293960">
      <w:pPr>
        <w:ind w:right="-2"/>
        <w:jc w:val="right"/>
        <w:rPr>
          <w:rFonts w:ascii="Times New Roman" w:hAnsi="Times New Roman"/>
          <w:bCs/>
          <w:sz w:val="28"/>
          <w:szCs w:val="28"/>
        </w:rPr>
      </w:pPr>
    </w:p>
    <w:p w:rsidR="00293960" w:rsidRDefault="00293960" w:rsidP="002939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93960" w:rsidRDefault="00293960" w:rsidP="002939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D2221" w:rsidRDefault="006D2221" w:rsidP="002939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93960" w:rsidRDefault="00293960" w:rsidP="002939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93960">
        <w:rPr>
          <w:rFonts w:ascii="Times New Roman" w:hAnsi="Times New Roman"/>
          <w:b/>
          <w:sz w:val="28"/>
          <w:szCs w:val="28"/>
        </w:rPr>
        <w:t xml:space="preserve">Структура и штатная численность </w:t>
      </w:r>
    </w:p>
    <w:p w:rsidR="00293960" w:rsidRDefault="00293960" w:rsidP="002939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3960">
        <w:rPr>
          <w:rFonts w:ascii="Times New Roman" w:hAnsi="Times New Roman"/>
          <w:b/>
          <w:sz w:val="28"/>
          <w:szCs w:val="28"/>
        </w:rPr>
        <w:t>аппарата</w:t>
      </w:r>
      <w:proofErr w:type="gramEnd"/>
      <w:r w:rsidRPr="002939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3960">
        <w:rPr>
          <w:rFonts w:ascii="Times New Roman" w:hAnsi="Times New Roman"/>
          <w:b/>
          <w:sz w:val="28"/>
          <w:szCs w:val="28"/>
        </w:rPr>
        <w:t>Осташковской</w:t>
      </w:r>
      <w:proofErr w:type="spellEnd"/>
      <w:r w:rsidRPr="00293960">
        <w:rPr>
          <w:rFonts w:ascii="Times New Roman" w:hAnsi="Times New Roman"/>
          <w:b/>
          <w:sz w:val="28"/>
          <w:szCs w:val="28"/>
        </w:rPr>
        <w:t xml:space="preserve"> городской Думы</w:t>
      </w:r>
    </w:p>
    <w:p w:rsidR="00293960" w:rsidRDefault="00293960" w:rsidP="002939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93960" w:rsidRDefault="00293960" w:rsidP="0029396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E7C4E">
        <w:rPr>
          <w:rFonts w:ascii="Times New Roman" w:hAnsi="Times New Roman"/>
          <w:sz w:val="28"/>
          <w:szCs w:val="28"/>
        </w:rPr>
        <w:t xml:space="preserve">Руководитель аппарата </w:t>
      </w:r>
      <w:proofErr w:type="spellStart"/>
      <w:r>
        <w:rPr>
          <w:rFonts w:ascii="Times New Roman" w:hAnsi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E7C4E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Pr="00CE7C4E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шт.ед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93960" w:rsidRDefault="00293960" w:rsidP="0029396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3960" w:rsidRPr="00CE7C4E" w:rsidRDefault="00293960" w:rsidP="0029396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1 </w:t>
      </w:r>
      <w:proofErr w:type="spellStart"/>
      <w:r>
        <w:rPr>
          <w:rFonts w:ascii="Times New Roman" w:hAnsi="Times New Roman"/>
          <w:sz w:val="28"/>
          <w:szCs w:val="28"/>
        </w:rPr>
        <w:t>шт.ед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3960" w:rsidRDefault="00293960" w:rsidP="002939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sectPr w:rsidR="00293960" w:rsidSect="00192977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FC" w:rsidRDefault="00881DFC">
      <w:r>
        <w:separator/>
      </w:r>
    </w:p>
  </w:endnote>
  <w:endnote w:type="continuationSeparator" w:id="0">
    <w:p w:rsidR="00881DFC" w:rsidRDefault="0088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FC" w:rsidRDefault="00881DFC">
      <w:r>
        <w:separator/>
      </w:r>
    </w:p>
  </w:footnote>
  <w:footnote w:type="continuationSeparator" w:id="0">
    <w:p w:rsidR="00881DFC" w:rsidRDefault="0088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2C" w:rsidRDefault="008D44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02BE">
      <w:rPr>
        <w:noProof/>
      </w:rPr>
      <w:t>2</w:t>
    </w:r>
    <w:r>
      <w:fldChar w:fldCharType="end"/>
    </w:r>
  </w:p>
  <w:p w:rsidR="00AE472C" w:rsidRDefault="00881D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43CBC"/>
    <w:multiLevelType w:val="hybridMultilevel"/>
    <w:tmpl w:val="45FADACC"/>
    <w:lvl w:ilvl="0" w:tplc="D2B29E48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53"/>
    <w:rsid w:val="00007A1F"/>
    <w:rsid w:val="00096F1C"/>
    <w:rsid w:val="000C1594"/>
    <w:rsid w:val="001006AD"/>
    <w:rsid w:val="00182E8E"/>
    <w:rsid w:val="00192977"/>
    <w:rsid w:val="00276353"/>
    <w:rsid w:val="00293960"/>
    <w:rsid w:val="003F2AAB"/>
    <w:rsid w:val="00494B42"/>
    <w:rsid w:val="005463BF"/>
    <w:rsid w:val="00576B52"/>
    <w:rsid w:val="00620A52"/>
    <w:rsid w:val="00691CEE"/>
    <w:rsid w:val="006B2195"/>
    <w:rsid w:val="006D2221"/>
    <w:rsid w:val="007C0DA4"/>
    <w:rsid w:val="00833D0B"/>
    <w:rsid w:val="008616B0"/>
    <w:rsid w:val="00877462"/>
    <w:rsid w:val="00881DFC"/>
    <w:rsid w:val="008D445A"/>
    <w:rsid w:val="00990467"/>
    <w:rsid w:val="009F5651"/>
    <w:rsid w:val="009F5674"/>
    <w:rsid w:val="00A32AD1"/>
    <w:rsid w:val="00A60534"/>
    <w:rsid w:val="00A70C05"/>
    <w:rsid w:val="00C00F57"/>
    <w:rsid w:val="00C438F2"/>
    <w:rsid w:val="00CB0268"/>
    <w:rsid w:val="00CB2AEE"/>
    <w:rsid w:val="00CB7F63"/>
    <w:rsid w:val="00D63E45"/>
    <w:rsid w:val="00DD00D5"/>
    <w:rsid w:val="00ED02BE"/>
    <w:rsid w:val="00EE2696"/>
    <w:rsid w:val="00EF352E"/>
    <w:rsid w:val="00F9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3C692-8819-4F61-8557-C53F17A1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5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35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7635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Гипертекстовая ссылка"/>
    <w:rsid w:val="00276353"/>
    <w:rPr>
      <w:rFonts w:cs="Times New Roman"/>
      <w:b/>
      <w:bCs/>
      <w:color w:val="106BBE"/>
    </w:rPr>
  </w:style>
  <w:style w:type="paragraph" w:styleId="a6">
    <w:name w:val="No Spacing"/>
    <w:basedOn w:val="a"/>
    <w:link w:val="a7"/>
    <w:uiPriority w:val="1"/>
    <w:qFormat/>
    <w:rsid w:val="00276353"/>
    <w:rPr>
      <w:szCs w:val="32"/>
    </w:rPr>
  </w:style>
  <w:style w:type="paragraph" w:styleId="a8">
    <w:name w:val="List Paragraph"/>
    <w:basedOn w:val="a"/>
    <w:uiPriority w:val="34"/>
    <w:qFormat/>
    <w:rsid w:val="00276353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276353"/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ConsPlusNormal">
    <w:name w:val="ConsPlusNormal"/>
    <w:uiPriority w:val="99"/>
    <w:rsid w:val="00EF3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06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0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kungur.ru/Pages/Polozh%20apparat%20Dum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03BE0C1AD358D4784BC9F9A22558B786B3EE473FE690FACA20BFC4EB1A676FFC954CB4CBBB9816t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03BE0C1AD358D4784BD7F4B4490FBA8CB0B74F35B0C9ADC429B719t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31E3-FB21-4D3C-B9A5-E5CBD912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2018-01-18T11:21:00Z</cp:lastPrinted>
  <dcterms:created xsi:type="dcterms:W3CDTF">2018-01-10T17:13:00Z</dcterms:created>
  <dcterms:modified xsi:type="dcterms:W3CDTF">2018-01-18T11:28:00Z</dcterms:modified>
</cp:coreProperties>
</file>