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7" w:rsidRDefault="0079169B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674922"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371457515" r:id="rId6"/>
        </w:object>
      </w:r>
    </w:p>
    <w:p w:rsidR="0079169B" w:rsidRDefault="0079169B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0177F" w:rsidRDefault="00026767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ГЛАВА МУНИЦИПАЛЬНОГО ОБРАЗОВАНИЯ "ОСТАШКОВСКИЙ РАЙОН"</w:t>
      </w:r>
    </w:p>
    <w:p w:rsidR="002F23A7" w:rsidRPr="002F23A7" w:rsidRDefault="002F23A7" w:rsidP="002F23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0177F" w:rsidRDefault="00026767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2F23A7" w:rsidRDefault="002F23A7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1"/>
        <w:gridCol w:w="3234"/>
        <w:gridCol w:w="3234"/>
      </w:tblGrid>
      <w:tr w:rsidR="002F23A7" w:rsidRPr="0079169B" w:rsidTr="0079169B">
        <w:tc>
          <w:tcPr>
            <w:tcW w:w="1666" w:type="pct"/>
          </w:tcPr>
          <w:p w:rsidR="002F23A7" w:rsidRPr="0079169B" w:rsidRDefault="002F23A7" w:rsidP="002F23A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9169B">
              <w:rPr>
                <w:rFonts w:ascii="Arial" w:eastAsiaTheme="minorEastAsia" w:hAnsi="Arial" w:cs="Arial"/>
                <w:sz w:val="24"/>
                <w:szCs w:val="24"/>
              </w:rPr>
              <w:t>03.05.2011г.</w:t>
            </w:r>
          </w:p>
        </w:tc>
        <w:tc>
          <w:tcPr>
            <w:tcW w:w="1667" w:type="pct"/>
          </w:tcPr>
          <w:p w:rsidR="002F23A7" w:rsidRPr="0079169B" w:rsidRDefault="002F23A7" w:rsidP="0079169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9169B">
              <w:rPr>
                <w:rFonts w:ascii="Arial" w:eastAsiaTheme="minorEastAsia" w:hAnsi="Arial" w:cs="Arial"/>
                <w:sz w:val="24"/>
                <w:szCs w:val="24"/>
              </w:rPr>
              <w:t>г. Осташков</w:t>
            </w:r>
          </w:p>
        </w:tc>
        <w:tc>
          <w:tcPr>
            <w:tcW w:w="1667" w:type="pct"/>
          </w:tcPr>
          <w:p w:rsidR="002F23A7" w:rsidRPr="0079169B" w:rsidRDefault="002F23A7" w:rsidP="0079169B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79169B">
              <w:rPr>
                <w:rFonts w:ascii="Arial" w:eastAsiaTheme="minorEastAsia" w:hAnsi="Arial" w:cs="Arial"/>
                <w:sz w:val="24"/>
                <w:szCs w:val="24"/>
              </w:rPr>
              <w:t>№ 400</w:t>
            </w:r>
          </w:p>
        </w:tc>
      </w:tr>
    </w:tbl>
    <w:p w:rsidR="002F23A7" w:rsidRPr="002F23A7" w:rsidRDefault="002F23A7" w:rsidP="002F23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0177F" w:rsidRDefault="00026767" w:rsidP="002F23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 создании комиссии по вопросам предоставления земельных участков на территории Осташковского района.</w:t>
      </w:r>
    </w:p>
    <w:p w:rsidR="002F23A7" w:rsidRDefault="002F23A7" w:rsidP="005C49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C499B" w:rsidRPr="002F23A7" w:rsidRDefault="005C499B" w:rsidP="005C49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0177F" w:rsidRDefault="00026767" w:rsidP="002F23A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Руководствуясь Земельным кодексом Российской Федерации от 25 октября 2001 г. №136-Ф3, Федеральным законом от 25 октября 2001 г. № 137-ФЗ «О введении в действие Земельного кодекса Российской Федерации», Уставом МО «Осташковский район», в целях обеспечения согласованных действий и урегулирования вопросов по выделению земельных участков на территории Осташковского района,</w:t>
      </w:r>
    </w:p>
    <w:p w:rsidR="002F23A7" w:rsidRPr="002F23A7" w:rsidRDefault="002F23A7" w:rsidP="002F23A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177F" w:rsidRPr="002F23A7" w:rsidRDefault="00026767" w:rsidP="002F23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0177F" w:rsidRPr="002F23A7" w:rsidRDefault="002F23A7" w:rsidP="002F23A7">
      <w:pPr>
        <w:shd w:val="clear" w:color="auto" w:fill="FFFFFF"/>
        <w:tabs>
          <w:tab w:val="left" w:pos="73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Создать комиссию по вопросам предоставления земельных участков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территории Осташковского района.</w:t>
      </w:r>
    </w:p>
    <w:p w:rsidR="00B0177F" w:rsidRPr="002F23A7" w:rsidRDefault="002F23A7" w:rsidP="002F23A7">
      <w:pPr>
        <w:shd w:val="clear" w:color="auto" w:fill="FFFFFF"/>
        <w:tabs>
          <w:tab w:val="left" w:pos="73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Утвердить состав комиссии по вопросам предоставления земельных участков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территории Осташковского района (Приложение 1).</w:t>
      </w:r>
    </w:p>
    <w:p w:rsidR="00B0177F" w:rsidRPr="002F23A7" w:rsidRDefault="002F23A7" w:rsidP="002F23A7">
      <w:pPr>
        <w:shd w:val="clear" w:color="auto" w:fill="FFFFFF"/>
        <w:tabs>
          <w:tab w:val="left" w:pos="73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Утвердить Положение о комиссии по вопросам предоставления 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участков на территории Осташковского района (Приложение 2).</w:t>
      </w:r>
    </w:p>
    <w:p w:rsidR="00B0177F" w:rsidRDefault="002F23A7" w:rsidP="002F23A7">
      <w:pPr>
        <w:shd w:val="clear" w:color="auto" w:fill="FFFFFF"/>
        <w:tabs>
          <w:tab w:val="left" w:pos="73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Постановления главы МО «Осташковский район» №143 от 28.02,2007г., №872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01.07.2008г, №791 от 16.06.2008г., №13 от 14.01.2009г., №542 от 24.04.2009г.,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№ 779 от 11.06.2009г. считать утратившими силу.</w:t>
      </w:r>
    </w:p>
    <w:p w:rsidR="002F23A7" w:rsidRDefault="002F23A7" w:rsidP="002F23A7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F23A7" w:rsidRDefault="002F23A7" w:rsidP="002F23A7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2"/>
        <w:gridCol w:w="4357"/>
      </w:tblGrid>
      <w:tr w:rsidR="002F23A7" w:rsidRPr="0079169B" w:rsidTr="0079169B">
        <w:tc>
          <w:tcPr>
            <w:tcW w:w="2754" w:type="pct"/>
          </w:tcPr>
          <w:p w:rsidR="002F23A7" w:rsidRPr="0079169B" w:rsidRDefault="002F23A7" w:rsidP="0079169B">
            <w:pPr>
              <w:tabs>
                <w:tab w:val="left" w:pos="730"/>
              </w:tabs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9169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Первый </w:t>
            </w:r>
            <w:r w:rsidR="00026767" w:rsidRPr="0079169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заместитель главы администрации</w:t>
            </w:r>
            <w:r w:rsidR="00026767" w:rsidRPr="0079169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br/>
            </w:r>
            <w:r w:rsidRPr="0079169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МО «Осташковский район»</w:t>
            </w:r>
          </w:p>
        </w:tc>
        <w:tc>
          <w:tcPr>
            <w:tcW w:w="2246" w:type="pct"/>
          </w:tcPr>
          <w:p w:rsidR="002F23A7" w:rsidRPr="0079169B" w:rsidRDefault="002F23A7" w:rsidP="0079169B">
            <w:pPr>
              <w:tabs>
                <w:tab w:val="left" w:pos="730"/>
              </w:tabs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2F23A7" w:rsidRPr="0079169B" w:rsidRDefault="002F23A7" w:rsidP="0079169B">
            <w:pPr>
              <w:tabs>
                <w:tab w:val="left" w:pos="730"/>
              </w:tabs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9169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Б.В. Озеров</w:t>
            </w:r>
          </w:p>
        </w:tc>
      </w:tr>
    </w:tbl>
    <w:p w:rsidR="002F23A7" w:rsidRDefault="002F23A7" w:rsidP="002F23A7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26767" w:rsidRDefault="002F23A7" w:rsidP="00111798">
      <w:pPr>
        <w:shd w:val="clear" w:color="auto" w:fill="FFFFFF"/>
        <w:tabs>
          <w:tab w:val="left" w:pos="7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EF7D27" w:rsidRDefault="00026767" w:rsidP="00EF7D27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Приложение № 2</w:t>
      </w:r>
      <w:r w:rsidR="00EF7D27">
        <w:rPr>
          <w:rFonts w:ascii="Arial" w:hAnsi="Arial" w:cs="Arial"/>
          <w:color w:val="000000"/>
          <w:sz w:val="24"/>
          <w:szCs w:val="24"/>
        </w:rPr>
        <w:br/>
      </w:r>
      <w:r w:rsidRPr="002F23A7">
        <w:rPr>
          <w:rFonts w:ascii="Arial" w:hAnsi="Arial" w:cs="Arial"/>
          <w:color w:val="000000"/>
          <w:sz w:val="24"/>
          <w:szCs w:val="24"/>
        </w:rPr>
        <w:t>к Постановлению главы</w:t>
      </w:r>
      <w:r w:rsidR="00EF7D27">
        <w:rPr>
          <w:rFonts w:ascii="Arial" w:hAnsi="Arial" w:cs="Arial"/>
          <w:color w:val="000000"/>
          <w:sz w:val="24"/>
          <w:szCs w:val="24"/>
        </w:rPr>
        <w:br/>
      </w:r>
      <w:r w:rsidRPr="002F23A7">
        <w:rPr>
          <w:rFonts w:ascii="Arial" w:hAnsi="Arial" w:cs="Arial"/>
          <w:color w:val="000000"/>
          <w:sz w:val="24"/>
          <w:szCs w:val="24"/>
        </w:rPr>
        <w:t>МО «Осташковский район»</w:t>
      </w:r>
      <w:r w:rsidR="00EF7D27">
        <w:rPr>
          <w:rFonts w:ascii="Arial" w:hAnsi="Arial" w:cs="Arial"/>
          <w:color w:val="000000"/>
          <w:sz w:val="24"/>
          <w:szCs w:val="24"/>
        </w:rPr>
        <w:br/>
        <w:t>№ 400 от 03.05.2011г.</w:t>
      </w:r>
    </w:p>
    <w:p w:rsidR="00EF7D27" w:rsidRDefault="00EF7D27" w:rsidP="00EF7D27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EF7D27" w:rsidRDefault="00EF7D27" w:rsidP="00EF7D27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B0177F" w:rsidRDefault="00026767" w:rsidP="00EF7D2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23A7">
        <w:rPr>
          <w:rFonts w:ascii="Arial" w:hAnsi="Arial" w:cs="Arial"/>
          <w:b/>
          <w:bCs/>
          <w:color w:val="000000"/>
          <w:sz w:val="24"/>
          <w:szCs w:val="24"/>
        </w:rPr>
        <w:t>Положение о комиссии по вопросам предоставления земельных участков</w:t>
      </w:r>
    </w:p>
    <w:p w:rsidR="00EF7D27" w:rsidRPr="002F23A7" w:rsidRDefault="00EF7D27" w:rsidP="00EF7D2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0177F" w:rsidRPr="002F23A7" w:rsidRDefault="00EF7D27" w:rsidP="00EF7D27">
      <w:pPr>
        <w:shd w:val="clear" w:color="auto" w:fill="FFFFFF"/>
        <w:tabs>
          <w:tab w:val="left" w:pos="953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026767" w:rsidRPr="002F23A7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B0177F" w:rsidRPr="002F23A7" w:rsidRDefault="00EF7D27" w:rsidP="00EF7D27">
      <w:pPr>
        <w:shd w:val="clear" w:color="auto" w:fill="FFFFFF"/>
        <w:tabs>
          <w:tab w:val="left" w:pos="13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Комиссия по вопросам предоставления земельных участков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Осташковского района (далее комиссия) является постоянно действующим совещательным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 xml:space="preserve">органом, созданным в целях обеспечения согласованных действий </w:t>
      </w:r>
      <w:r w:rsidR="00026767" w:rsidRPr="00EF7D27">
        <w:rPr>
          <w:rFonts w:ascii="Arial" w:hAnsi="Arial" w:cs="Arial"/>
          <w:bCs/>
          <w:color w:val="000000"/>
          <w:sz w:val="24"/>
          <w:szCs w:val="24"/>
        </w:rPr>
        <w:t xml:space="preserve">и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урегулирования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вопросов по выделению земельных участков и эффективности использования 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ресурсов на территории Осташковского района.</w:t>
      </w:r>
    </w:p>
    <w:p w:rsidR="00B0177F" w:rsidRDefault="00EF7D27" w:rsidP="00EF7D27">
      <w:pPr>
        <w:shd w:val="clear" w:color="auto" w:fill="FFFFFF"/>
        <w:tabs>
          <w:tab w:val="left" w:pos="13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Комиссия осуществляет свою деятельность во взаимодействии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территориальными органами федеральных органов исполнительной власти, органами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исполнительной власти области, органами местного самоуправления,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Конституцией Российской Федерации, федеральными конституционными законами,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федеральными законами, указами и распоряжениями Президента РФ, постановлениями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распоряжениями  Правительства РФ, областным законодательством, муниципальными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правовыми актами, настоящим Положением.</w:t>
      </w:r>
    </w:p>
    <w:p w:rsidR="00EF7D27" w:rsidRPr="002F23A7" w:rsidRDefault="00EF7D27" w:rsidP="00EF7D27">
      <w:pPr>
        <w:shd w:val="clear" w:color="auto" w:fill="FFFFFF"/>
        <w:tabs>
          <w:tab w:val="left" w:pos="1351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0177F" w:rsidRPr="002F23A7" w:rsidRDefault="00EF7D27" w:rsidP="002F23A7">
      <w:pPr>
        <w:shd w:val="clear" w:color="auto" w:fill="FFFFFF"/>
        <w:tabs>
          <w:tab w:val="left" w:pos="95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026767" w:rsidRPr="002F23A7">
        <w:rPr>
          <w:rFonts w:ascii="Arial" w:hAnsi="Arial" w:cs="Arial"/>
          <w:b/>
          <w:bCs/>
          <w:color w:val="000000"/>
          <w:sz w:val="24"/>
          <w:szCs w:val="24"/>
        </w:rPr>
        <w:t>Задачи комиссии</w:t>
      </w:r>
    </w:p>
    <w:p w:rsidR="00B0177F" w:rsidRPr="002F23A7" w:rsidRDefault="00026767" w:rsidP="002F23A7">
      <w:pPr>
        <w:shd w:val="clear" w:color="auto" w:fill="FFFFFF"/>
        <w:spacing w:before="5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2.1. Основными задачами комиссии являются:</w:t>
      </w:r>
    </w:p>
    <w:p w:rsidR="00B0177F" w:rsidRPr="002F23A7" w:rsidRDefault="00026767" w:rsidP="002F23A7">
      <w:pPr>
        <w:shd w:val="clear" w:color="auto" w:fill="FFFFFF"/>
        <w:spacing w:before="12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рассмотрение обращений граждан и юридических лиц по вопросам предоставления земельных участков на территории Осташковского района;</w:t>
      </w:r>
    </w:p>
    <w:p w:rsidR="00B0177F" w:rsidRPr="002F23A7" w:rsidRDefault="00026767" w:rsidP="002F23A7">
      <w:pPr>
        <w:shd w:val="clear" w:color="auto" w:fill="FFFFFF"/>
        <w:spacing w:before="10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обеспечение согласованных действий территориальных органов федеральных органов исполнительной власти, органов исполнительной власти области, органов местного самоуправления, а также предприятий, учреждений и организаций, иных юридических и физических лиц при рассмотрении обращений граждан и юридических лиц о предоставлении земельных участков на территории Осташковского района;</w:t>
      </w:r>
    </w:p>
    <w:p w:rsidR="00B0177F" w:rsidRPr="002F23A7" w:rsidRDefault="00026767" w:rsidP="002F23A7">
      <w:pPr>
        <w:shd w:val="clear" w:color="auto" w:fill="FFFFFF"/>
        <w:spacing w:before="5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подготовка предложений и принятие решений о согласовании либо отказе в согласовании предоставления земельных участков;</w:t>
      </w:r>
    </w:p>
    <w:p w:rsidR="00B0177F" w:rsidRPr="002F23A7" w:rsidRDefault="00026767" w:rsidP="002F23A7">
      <w:pPr>
        <w:shd w:val="clear" w:color="auto" w:fill="FFFFFF"/>
        <w:spacing w:before="5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рассмотрение и урегулирование разногласий, возникающих при рассмотрении документов по предоставлению земельных участков;</w:t>
      </w:r>
    </w:p>
    <w:p w:rsidR="00B0177F" w:rsidRDefault="00026767" w:rsidP="002F23A7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создание условий для устойчивого развития территории Осташковского района.</w:t>
      </w:r>
    </w:p>
    <w:p w:rsidR="00EF7D27" w:rsidRPr="002F23A7" w:rsidRDefault="00EF7D27" w:rsidP="00EF7D2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0177F" w:rsidRPr="002F23A7" w:rsidRDefault="00EF7D27" w:rsidP="002F23A7">
      <w:pPr>
        <w:shd w:val="clear" w:color="auto" w:fill="FFFFFF"/>
        <w:tabs>
          <w:tab w:val="left" w:pos="95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026767" w:rsidRPr="002F23A7">
        <w:rPr>
          <w:rFonts w:ascii="Arial" w:hAnsi="Arial" w:cs="Arial"/>
          <w:b/>
          <w:bCs/>
          <w:color w:val="000000"/>
          <w:sz w:val="24"/>
          <w:szCs w:val="24"/>
        </w:rPr>
        <w:t>Полномочия комиссии</w:t>
      </w:r>
    </w:p>
    <w:p w:rsidR="00B0177F" w:rsidRPr="002F23A7" w:rsidRDefault="00026767" w:rsidP="002F23A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3.1. Для решения поставленных вопросов комиссия вправе проверять соблюдение следующих требований:</w:t>
      </w:r>
    </w:p>
    <w:p w:rsidR="00B0177F" w:rsidRPr="002F23A7" w:rsidRDefault="00EF7D27" w:rsidP="002F23A7">
      <w:pPr>
        <w:shd w:val="clear" w:color="auto" w:fill="FFFFFF"/>
        <w:tabs>
          <w:tab w:val="left" w:pos="137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3.1.1.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Со стороны заявителя:</w:t>
      </w:r>
    </w:p>
    <w:p w:rsidR="00B0177F" w:rsidRPr="002F23A7" w:rsidRDefault="00026767" w:rsidP="002F23A7">
      <w:pPr>
        <w:shd w:val="clear" w:color="auto" w:fill="FFFFFF"/>
        <w:tabs>
          <w:tab w:val="left" w:pos="1013"/>
        </w:tabs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а)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пригодность земельного участка для целей указанных в обращении;</w:t>
      </w:r>
    </w:p>
    <w:p w:rsidR="00B0177F" w:rsidRPr="002F23A7" w:rsidRDefault="00026767" w:rsidP="00EF7D27">
      <w:pPr>
        <w:shd w:val="clear" w:color="auto" w:fill="FFFFFF"/>
        <w:tabs>
          <w:tab w:val="left" w:pos="101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б)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выбор наиболее экономически целесообразных вариантов размещения объектов;</w:t>
      </w:r>
    </w:p>
    <w:p w:rsidR="00B0177F" w:rsidRPr="002F23A7" w:rsidRDefault="00EF7D27" w:rsidP="00EF7D27">
      <w:pPr>
        <w:shd w:val="clear" w:color="auto" w:fill="FFFFFF"/>
        <w:tabs>
          <w:tab w:val="left" w:pos="143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3.1.2.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Со стороны территориальных органов федеральных органов исполнительной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власти, органов исполнительной власти области и органов местного самоуправления:</w:t>
      </w:r>
    </w:p>
    <w:p w:rsidR="00B0177F" w:rsidRPr="002F23A7" w:rsidRDefault="00026767" w:rsidP="002F23A7">
      <w:pPr>
        <w:shd w:val="clear" w:color="auto" w:fill="FFFFFF"/>
        <w:tabs>
          <w:tab w:val="left" w:pos="1022"/>
        </w:tabs>
        <w:spacing w:before="7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а)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соблюдение земельного законодательства;</w:t>
      </w:r>
    </w:p>
    <w:p w:rsidR="00B0177F" w:rsidRPr="002F23A7" w:rsidRDefault="00026767" w:rsidP="00EF7D27">
      <w:pPr>
        <w:shd w:val="clear" w:color="auto" w:fill="FFFFFF"/>
        <w:tabs>
          <w:tab w:val="left" w:pos="111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б)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недопущение причинения вреда земле как природному объекту и природному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ресурсу в результате использования земельных участков для строительства и иных целей;</w:t>
      </w:r>
    </w:p>
    <w:p w:rsidR="00B0177F" w:rsidRPr="002F23A7" w:rsidRDefault="00026767" w:rsidP="00EF7D27">
      <w:pPr>
        <w:shd w:val="clear" w:color="auto" w:fill="FFFFFF"/>
        <w:tabs>
          <w:tab w:val="left" w:pos="125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в)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соблюдение архитектурно-планировочных и градостроительных условий,</w:t>
      </w:r>
      <w:r w:rsidR="00EF7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противопожарных норм, функциональных зон и других требований.</w:t>
      </w:r>
    </w:p>
    <w:p w:rsidR="00026767" w:rsidRDefault="00EF7D27" w:rsidP="00EF7D27">
      <w:pPr>
        <w:shd w:val="clear" w:color="auto" w:fill="FFFFFF"/>
        <w:tabs>
          <w:tab w:val="left" w:pos="1397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3.1.3. </w:t>
      </w:r>
      <w:r w:rsidR="00026767" w:rsidRPr="002F23A7">
        <w:rPr>
          <w:rFonts w:ascii="Arial" w:hAnsi="Arial" w:cs="Arial"/>
          <w:color w:val="000000"/>
          <w:sz w:val="24"/>
          <w:szCs w:val="24"/>
        </w:rPr>
        <w:t>Со стороны собственников инженерных и транспортных сетей и коммуникаций:</w:t>
      </w:r>
    </w:p>
    <w:p w:rsidR="00B0177F" w:rsidRPr="002F23A7" w:rsidRDefault="00026767" w:rsidP="00EF7D27">
      <w:pPr>
        <w:shd w:val="clear" w:color="auto" w:fill="FFFFFF"/>
        <w:tabs>
          <w:tab w:val="left" w:pos="139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а) предотвращение повреждений инженерных сетей и коммуникаций;</w:t>
      </w:r>
    </w:p>
    <w:p w:rsidR="00B0177F" w:rsidRPr="002F23A7" w:rsidRDefault="00026767" w:rsidP="00026767">
      <w:pPr>
        <w:shd w:val="clear" w:color="auto" w:fill="FFFFFF"/>
        <w:tabs>
          <w:tab w:val="left" w:pos="97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обеспечение оптимальных условий по подключению объекта к коммуникациям;</w:t>
      </w:r>
    </w:p>
    <w:p w:rsidR="00B0177F" w:rsidRPr="002F23A7" w:rsidRDefault="00026767" w:rsidP="00026767">
      <w:pPr>
        <w:shd w:val="clear" w:color="auto" w:fill="FFFFFF"/>
        <w:tabs>
          <w:tab w:val="left" w:pos="97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соблюдение сервитутов, других ограничений и обременении по использованию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земельного участка.</w:t>
      </w:r>
    </w:p>
    <w:p w:rsidR="00B0177F" w:rsidRDefault="00026767" w:rsidP="002F23A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3.2. Комиссия вправе привлекать к решению поставленных задач представителей соответствующих федеральных служб, органов государственной власти области (по согласованию), а также заявителей и иных заинтересованных лиц, права которых могут быть затронуты при выделении земельного участка.</w:t>
      </w:r>
    </w:p>
    <w:p w:rsidR="00026767" w:rsidRPr="002F23A7" w:rsidRDefault="00026767" w:rsidP="0002676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177F" w:rsidRPr="002F23A7" w:rsidRDefault="00026767" w:rsidP="002F23A7">
      <w:pPr>
        <w:shd w:val="clear" w:color="auto" w:fill="FFFFFF"/>
        <w:tabs>
          <w:tab w:val="left" w:pos="96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2F23A7">
        <w:rPr>
          <w:rFonts w:ascii="Arial" w:hAnsi="Arial" w:cs="Arial"/>
          <w:b/>
          <w:bCs/>
          <w:color w:val="000000"/>
          <w:sz w:val="24"/>
          <w:szCs w:val="24"/>
        </w:rPr>
        <w:t>Функции Комиссии</w:t>
      </w:r>
    </w:p>
    <w:p w:rsidR="00B0177F" w:rsidRPr="002F23A7" w:rsidRDefault="00026767" w:rsidP="002F23A7">
      <w:pPr>
        <w:shd w:val="clear" w:color="auto" w:fill="FFFFFF"/>
        <w:spacing w:before="2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Для осуществления поставленных перед нею задач комиссия выполняет следующие функции:</w:t>
      </w:r>
    </w:p>
    <w:p w:rsidR="00B0177F" w:rsidRPr="002F23A7" w:rsidRDefault="00026767" w:rsidP="00026767">
      <w:pPr>
        <w:shd w:val="clear" w:color="auto" w:fill="FFFFFF"/>
        <w:tabs>
          <w:tab w:val="left" w:pos="1342"/>
        </w:tabs>
        <w:spacing w:before="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2F23A7">
        <w:rPr>
          <w:rFonts w:ascii="Arial" w:hAnsi="Arial" w:cs="Arial"/>
          <w:color w:val="000000"/>
          <w:sz w:val="24"/>
          <w:szCs w:val="24"/>
        </w:rPr>
        <w:t>Рассматривает обращения граждан и юридических лиц по вопросам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предоставления земельных участков на территории Осташковского района;</w:t>
      </w:r>
    </w:p>
    <w:p w:rsidR="00B0177F" w:rsidRPr="002F23A7" w:rsidRDefault="00026767" w:rsidP="00026767">
      <w:pPr>
        <w:shd w:val="clear" w:color="auto" w:fill="FFFFFF"/>
        <w:tabs>
          <w:tab w:val="left" w:pos="1243"/>
        </w:tabs>
        <w:spacing w:before="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2F23A7">
        <w:rPr>
          <w:rFonts w:ascii="Arial" w:hAnsi="Arial" w:cs="Arial"/>
          <w:color w:val="000000"/>
          <w:sz w:val="24"/>
          <w:szCs w:val="24"/>
        </w:rPr>
        <w:t>Проверяет намерение заявителей по использованию земельных участков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соответствие видам разрешенного использования, установленным для соответствующей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территориальной зоны, определенной правилами землепользования и застройки поселений,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действующим регламентам, иным требованиям, нормам и правилам.</w:t>
      </w:r>
    </w:p>
    <w:p w:rsidR="00B0177F" w:rsidRPr="002F23A7" w:rsidRDefault="00026767" w:rsidP="00026767">
      <w:pPr>
        <w:shd w:val="clear" w:color="auto" w:fill="FFFFFF"/>
        <w:tabs>
          <w:tab w:val="left" w:pos="116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 </w:t>
      </w:r>
      <w:r w:rsidRPr="002F23A7">
        <w:rPr>
          <w:rFonts w:ascii="Arial" w:hAnsi="Arial" w:cs="Arial"/>
          <w:color w:val="000000"/>
          <w:sz w:val="24"/>
          <w:szCs w:val="24"/>
        </w:rPr>
        <w:t>Принимает решение о возможности (невозможности) предоставления земельного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участка;</w:t>
      </w:r>
    </w:p>
    <w:p w:rsidR="00B0177F" w:rsidRPr="002F23A7" w:rsidRDefault="00026767" w:rsidP="00026767">
      <w:pPr>
        <w:shd w:val="clear" w:color="auto" w:fill="FFFFFF"/>
        <w:tabs>
          <w:tab w:val="left" w:pos="1243"/>
        </w:tabs>
        <w:spacing w:before="1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 </w:t>
      </w:r>
      <w:r w:rsidRPr="002F23A7">
        <w:rPr>
          <w:rFonts w:ascii="Arial" w:hAnsi="Arial" w:cs="Arial"/>
          <w:color w:val="000000"/>
          <w:sz w:val="24"/>
          <w:szCs w:val="24"/>
        </w:rPr>
        <w:t>Принимает решение о согласовании формирования земельных участков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жилищного строительства, для дальнейшего выставления на торги, либо об отказе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формировании земельных участков;</w:t>
      </w:r>
    </w:p>
    <w:p w:rsidR="00B0177F" w:rsidRPr="002F23A7" w:rsidRDefault="00026767" w:rsidP="00026767">
      <w:pPr>
        <w:shd w:val="clear" w:color="auto" w:fill="FFFFFF"/>
        <w:tabs>
          <w:tab w:val="left" w:pos="1169"/>
        </w:tabs>
        <w:spacing w:before="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4.5. </w:t>
      </w:r>
      <w:r w:rsidRPr="002F23A7">
        <w:rPr>
          <w:rFonts w:ascii="Arial" w:hAnsi="Arial" w:cs="Arial"/>
          <w:color w:val="000000"/>
          <w:sz w:val="24"/>
          <w:szCs w:val="24"/>
        </w:rPr>
        <w:t>Принимает решение о заключении договора аренды земельного участка на новый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срок на тех же условиях либо об отказе в заключении договора. Комиссия может принять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решение о заключении договора аренды земельного участка на новый срок, при наличии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следующих условий:</w:t>
      </w:r>
    </w:p>
    <w:p w:rsidR="00B0177F" w:rsidRPr="002F23A7" w:rsidRDefault="00026767" w:rsidP="00026767">
      <w:pPr>
        <w:shd w:val="clear" w:color="auto" w:fill="FFFFFF"/>
        <w:spacing w:before="19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добросовестное исполнение обязанностей по договору аренды земельного участка;</w:t>
      </w:r>
    </w:p>
    <w:p w:rsidR="00B0177F" w:rsidRPr="002F23A7" w:rsidRDefault="00026767" w:rsidP="002F23A7">
      <w:pPr>
        <w:shd w:val="clear" w:color="auto" w:fill="FFFFFF"/>
        <w:spacing w:before="2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отсутствие жалоб со стороны жителей района и надзорных органов на деятельность арендатора земельного участка;</w:t>
      </w:r>
    </w:p>
    <w:p w:rsidR="00B0177F" w:rsidRPr="002F23A7" w:rsidRDefault="00026767" w:rsidP="002F23A7">
      <w:pPr>
        <w:shd w:val="clear" w:color="auto" w:fill="FFFFFF"/>
        <w:spacing w:before="14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если заключение на новый срок договора аренды земельного участка не противоречит градостроительным планам развития района.</w:t>
      </w:r>
    </w:p>
    <w:p w:rsidR="00B0177F" w:rsidRPr="002F23A7" w:rsidRDefault="00026767" w:rsidP="002F23A7">
      <w:pPr>
        <w:shd w:val="clear" w:color="auto" w:fill="FFFFFF"/>
        <w:tabs>
          <w:tab w:val="left" w:pos="1169"/>
        </w:tabs>
        <w:spacing w:before="7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4.6. </w:t>
      </w:r>
      <w:r w:rsidRPr="002F23A7">
        <w:rPr>
          <w:rFonts w:ascii="Arial" w:hAnsi="Arial" w:cs="Arial"/>
          <w:color w:val="000000"/>
          <w:sz w:val="24"/>
          <w:szCs w:val="24"/>
        </w:rPr>
        <w:t>Принимает в соответствии со своей компетенцией решения:</w:t>
      </w:r>
    </w:p>
    <w:p w:rsidR="00B0177F" w:rsidRPr="002F23A7" w:rsidRDefault="00026767" w:rsidP="002F23A7">
      <w:pPr>
        <w:shd w:val="clear" w:color="auto" w:fill="FFFFFF"/>
        <w:spacing w:before="5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 возможности предварительного согласования места размещения объекта;</w:t>
      </w:r>
    </w:p>
    <w:p w:rsidR="00B0177F" w:rsidRPr="002F23A7" w:rsidRDefault="00026767" w:rsidP="002F23A7">
      <w:pPr>
        <w:shd w:val="clear" w:color="auto" w:fill="FFFFFF"/>
        <w:spacing w:before="2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 формировании земельного участка для строительства (за исключением жилищного строительства и строительства объектов, не являющихся объектами капитального строительства);</w:t>
      </w:r>
    </w:p>
    <w:p w:rsidR="00B0177F" w:rsidRPr="002F23A7" w:rsidRDefault="00026767" w:rsidP="002F23A7">
      <w:pPr>
        <w:shd w:val="clear" w:color="auto" w:fill="FFFFFF"/>
        <w:spacing w:before="7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 проведении торгов (конкурсов, аукционов) или предоставлении земельных участков без проведения торгов;</w:t>
      </w:r>
    </w:p>
    <w:p w:rsidR="00B0177F" w:rsidRPr="002F23A7" w:rsidRDefault="00026767" w:rsidP="002F23A7">
      <w:pPr>
        <w:shd w:val="clear" w:color="auto" w:fill="FFFFFF"/>
        <w:spacing w:before="10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 предоставлении земельных участков для строительства в соответствии с законодательством.</w:t>
      </w:r>
    </w:p>
    <w:p w:rsidR="00B0177F" w:rsidRPr="002F23A7" w:rsidRDefault="00026767" w:rsidP="00026767">
      <w:pPr>
        <w:shd w:val="clear" w:color="auto" w:fill="FFFFFF"/>
        <w:tabs>
          <w:tab w:val="left" w:pos="119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4.7. </w:t>
      </w:r>
      <w:r w:rsidRPr="002F23A7">
        <w:rPr>
          <w:rFonts w:ascii="Arial" w:hAnsi="Arial" w:cs="Arial"/>
          <w:color w:val="000000"/>
          <w:sz w:val="24"/>
          <w:szCs w:val="24"/>
        </w:rPr>
        <w:t>Рассматривает вопросы, связанные с резервированием земельных участков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муниципальных нужд, выкупом земельных участков для муниципальных нужд.</w:t>
      </w:r>
    </w:p>
    <w:p w:rsidR="00B0177F" w:rsidRDefault="00026767" w:rsidP="00026767">
      <w:pPr>
        <w:shd w:val="clear" w:color="auto" w:fill="FFFFFF"/>
        <w:tabs>
          <w:tab w:val="left" w:pos="1190"/>
        </w:tabs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4.8. </w:t>
      </w:r>
      <w:r w:rsidRPr="002F23A7">
        <w:rPr>
          <w:rFonts w:ascii="Arial" w:hAnsi="Arial" w:cs="Arial"/>
          <w:color w:val="000000"/>
          <w:sz w:val="24"/>
          <w:szCs w:val="24"/>
        </w:rPr>
        <w:t>Рассматривает иные вопросы, отнесенные к компетенции комиссии.</w:t>
      </w:r>
    </w:p>
    <w:p w:rsidR="00026767" w:rsidRPr="002F23A7" w:rsidRDefault="00026767" w:rsidP="00026767">
      <w:pPr>
        <w:shd w:val="clear" w:color="auto" w:fill="FFFFFF"/>
        <w:tabs>
          <w:tab w:val="left" w:pos="1190"/>
        </w:tabs>
        <w:rPr>
          <w:rFonts w:ascii="Arial" w:hAnsi="Arial" w:cs="Arial"/>
          <w:color w:val="000000"/>
          <w:sz w:val="24"/>
          <w:szCs w:val="24"/>
        </w:rPr>
      </w:pPr>
    </w:p>
    <w:p w:rsidR="00B0177F" w:rsidRPr="002F23A7" w:rsidRDefault="00026767" w:rsidP="002F23A7">
      <w:pPr>
        <w:shd w:val="clear" w:color="auto" w:fill="FFFFFF"/>
        <w:tabs>
          <w:tab w:val="left" w:pos="96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2F23A7">
        <w:rPr>
          <w:rFonts w:ascii="Arial" w:hAnsi="Arial" w:cs="Arial"/>
          <w:b/>
          <w:bCs/>
          <w:color w:val="000000"/>
          <w:sz w:val="24"/>
          <w:szCs w:val="24"/>
        </w:rPr>
        <w:t>Состав и порядок работы комиссии</w:t>
      </w:r>
    </w:p>
    <w:p w:rsidR="00B0177F" w:rsidRPr="002F23A7" w:rsidRDefault="00026767" w:rsidP="00026767">
      <w:pPr>
        <w:shd w:val="clear" w:color="auto" w:fill="FFFFFF"/>
        <w:tabs>
          <w:tab w:val="left" w:pos="1202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 </w:t>
      </w:r>
      <w:r w:rsidRPr="002F23A7">
        <w:rPr>
          <w:rFonts w:ascii="Arial" w:hAnsi="Arial" w:cs="Arial"/>
          <w:color w:val="000000"/>
          <w:sz w:val="24"/>
          <w:szCs w:val="24"/>
        </w:rPr>
        <w:t>Заседание комиссии правомочно, если на нем присутствуют более половины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членов комиссии. Решения комиссии принимаются на ее заседании большинством голосов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от числа присутствующих на ней членов комиссии. При равенстве голосов голос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председателя комиссии является решающим.</w:t>
      </w:r>
    </w:p>
    <w:p w:rsidR="00B0177F" w:rsidRPr="002F23A7" w:rsidRDefault="00026767" w:rsidP="00026767">
      <w:pPr>
        <w:shd w:val="clear" w:color="auto" w:fill="FFFFFF"/>
        <w:tabs>
          <w:tab w:val="left" w:pos="1202"/>
          <w:tab w:val="left" w:pos="5042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</w:t>
      </w:r>
      <w:r w:rsidRPr="002F23A7"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необходимости, но не реже одного раза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месяц.</w:t>
      </w:r>
    </w:p>
    <w:p w:rsidR="00B0177F" w:rsidRPr="002F23A7" w:rsidRDefault="00026767" w:rsidP="00026767">
      <w:pPr>
        <w:shd w:val="clear" w:color="auto" w:fill="FFFFFF"/>
        <w:tabs>
          <w:tab w:val="left" w:pos="1202"/>
        </w:tabs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 </w:t>
      </w:r>
      <w:r w:rsidRPr="002F23A7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возглавляет и осуществляет общее руководство комиссией;</w:t>
      </w:r>
    </w:p>
    <w:p w:rsidR="00B0177F" w:rsidRPr="002F23A7" w:rsidRDefault="00026767" w:rsidP="002F23A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определяет место и время проведения заседаний комиссии, утверждает повестку дня заседаний комиссии;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подписывает протоколы заседаний комиссии, дает поручения членам комиссии; обеспечивает контроль за исполнением решений комиссии.</w:t>
      </w:r>
    </w:p>
    <w:p w:rsidR="00B0177F" w:rsidRPr="002F23A7" w:rsidRDefault="00026767" w:rsidP="00026767">
      <w:pPr>
        <w:shd w:val="clear" w:color="auto" w:fill="FFFFFF"/>
        <w:tabs>
          <w:tab w:val="left" w:pos="115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5.4. </w:t>
      </w:r>
      <w:r w:rsidRPr="002F23A7">
        <w:rPr>
          <w:rFonts w:ascii="Arial" w:hAnsi="Arial" w:cs="Arial"/>
          <w:color w:val="000000"/>
          <w:sz w:val="24"/>
          <w:szCs w:val="24"/>
        </w:rPr>
        <w:t>Обязанности председателя комиссии в случае ег</w:t>
      </w:r>
      <w:r>
        <w:rPr>
          <w:rFonts w:ascii="Arial" w:hAnsi="Arial" w:cs="Arial"/>
          <w:color w:val="000000"/>
          <w:sz w:val="24"/>
          <w:szCs w:val="24"/>
        </w:rPr>
        <w:t xml:space="preserve">о отсутствия возлагаются на его </w:t>
      </w:r>
      <w:r w:rsidRPr="002F23A7">
        <w:rPr>
          <w:rFonts w:ascii="Arial" w:hAnsi="Arial" w:cs="Arial"/>
          <w:color w:val="000000"/>
          <w:sz w:val="24"/>
          <w:szCs w:val="24"/>
        </w:rPr>
        <w:t>заместителя.</w:t>
      </w:r>
    </w:p>
    <w:p w:rsidR="00026767" w:rsidRDefault="00026767" w:rsidP="00026767">
      <w:pPr>
        <w:shd w:val="clear" w:color="auto" w:fill="FFFFFF"/>
        <w:tabs>
          <w:tab w:val="left" w:pos="1135"/>
        </w:tabs>
        <w:spacing w:before="2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5.5. </w:t>
      </w:r>
      <w:r w:rsidRPr="002F23A7">
        <w:rPr>
          <w:rFonts w:ascii="Arial" w:hAnsi="Arial" w:cs="Arial"/>
          <w:color w:val="000000"/>
          <w:sz w:val="24"/>
          <w:szCs w:val="24"/>
        </w:rPr>
        <w:t>Секретарь комиссии обеспечивает:</w:t>
      </w:r>
    </w:p>
    <w:p w:rsidR="00B0177F" w:rsidRPr="002F23A7" w:rsidRDefault="00026767" w:rsidP="00026767">
      <w:pPr>
        <w:shd w:val="clear" w:color="auto" w:fill="FFFFFF"/>
        <w:tabs>
          <w:tab w:val="left" w:pos="1135"/>
        </w:tabs>
        <w:spacing w:before="2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формирование повестки заседания комиссии;</w:t>
      </w:r>
    </w:p>
    <w:p w:rsidR="00026767" w:rsidRDefault="00026767" w:rsidP="0002676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 xml:space="preserve">комплектацию материалов для проведения заседания комиссии, - информирование членов комиссии о времени и месте проведения заседаний комиссии; </w:t>
      </w:r>
    </w:p>
    <w:p w:rsidR="00B0177F" w:rsidRPr="002F23A7" w:rsidRDefault="00026767" w:rsidP="0002676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ведение и оформление протоколов заседаний комиссии.</w:t>
      </w:r>
    </w:p>
    <w:p w:rsidR="00B0177F" w:rsidRPr="002F23A7" w:rsidRDefault="00026767" w:rsidP="00026767">
      <w:pPr>
        <w:shd w:val="clear" w:color="auto" w:fill="FFFFFF"/>
        <w:tabs>
          <w:tab w:val="left" w:pos="140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5.6. </w:t>
      </w:r>
      <w:r w:rsidRPr="002F23A7">
        <w:rPr>
          <w:rFonts w:ascii="Arial" w:hAnsi="Arial" w:cs="Arial"/>
          <w:color w:val="000000"/>
          <w:sz w:val="24"/>
          <w:szCs w:val="24"/>
        </w:rPr>
        <w:t>Секретарь комиссии вправе участвовать в обсуждении вопросов,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рассматриваемых на заседаниях комиссии, и принимать участие в голосовании.</w:t>
      </w:r>
    </w:p>
    <w:p w:rsidR="00B0177F" w:rsidRPr="002F23A7" w:rsidRDefault="00026767" w:rsidP="00026767">
      <w:pPr>
        <w:shd w:val="clear" w:color="auto" w:fill="FFFFFF"/>
        <w:tabs>
          <w:tab w:val="left" w:pos="118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5.7. </w:t>
      </w:r>
      <w:r w:rsidRPr="002F23A7">
        <w:rPr>
          <w:rFonts w:ascii="Arial" w:hAnsi="Arial" w:cs="Arial"/>
          <w:color w:val="000000"/>
          <w:sz w:val="24"/>
          <w:szCs w:val="24"/>
        </w:rPr>
        <w:t>На заседания комиссии могут приглашаться представители органов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самоуправления, надзорных, согласующих организаций, ведущих проектных институтов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иных организаций без права участия в голосовании.</w:t>
      </w:r>
    </w:p>
    <w:p w:rsidR="00B0177F" w:rsidRPr="002F23A7" w:rsidRDefault="00026767" w:rsidP="00026767">
      <w:pPr>
        <w:shd w:val="clear" w:color="auto" w:fill="FFFFFF"/>
        <w:tabs>
          <w:tab w:val="left" w:pos="1181"/>
        </w:tabs>
        <w:spacing w:before="2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5.8. </w:t>
      </w:r>
      <w:r w:rsidRPr="002F23A7">
        <w:rPr>
          <w:rFonts w:ascii="Arial" w:hAnsi="Arial" w:cs="Arial"/>
          <w:color w:val="000000"/>
          <w:sz w:val="24"/>
          <w:szCs w:val="24"/>
        </w:rPr>
        <w:t>Члены комиссии обязаны присутствовать на всех заседаниях. Отсутствие члена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комиссии или его замена другим представителем допускается по согласованию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председателем комиссии.</w:t>
      </w:r>
    </w:p>
    <w:p w:rsidR="00B0177F" w:rsidRPr="002F23A7" w:rsidRDefault="00026767" w:rsidP="00026767">
      <w:pPr>
        <w:shd w:val="clear" w:color="auto" w:fill="FFFFFF"/>
        <w:tabs>
          <w:tab w:val="left" w:pos="1438"/>
        </w:tabs>
        <w:spacing w:before="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5.9. </w:t>
      </w:r>
      <w:r w:rsidRPr="002F23A7">
        <w:rPr>
          <w:rFonts w:ascii="Arial" w:hAnsi="Arial" w:cs="Arial"/>
          <w:color w:val="000000"/>
          <w:sz w:val="24"/>
          <w:szCs w:val="24"/>
        </w:rPr>
        <w:t>Комиссия заслушивает доклад секретаря комиссии, рассматривает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представленные на комиссию документы и принимает решение на основании письменных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обращений физических и юридических лиц.</w:t>
      </w:r>
    </w:p>
    <w:p w:rsidR="00B0177F" w:rsidRPr="002F23A7" w:rsidRDefault="00026767" w:rsidP="00026767">
      <w:pPr>
        <w:shd w:val="clear" w:color="auto" w:fill="FFFFFF"/>
        <w:tabs>
          <w:tab w:val="left" w:pos="131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5.10. </w:t>
      </w:r>
      <w:r w:rsidRPr="002F23A7">
        <w:rPr>
          <w:rFonts w:ascii="Arial" w:hAnsi="Arial" w:cs="Arial"/>
          <w:color w:val="000000"/>
          <w:sz w:val="24"/>
          <w:szCs w:val="24"/>
        </w:rPr>
        <w:t>Решение комиссии по итогам заседания оформляется в виде протокола в двух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экземплярах, которые имеют равную юридическую силу. Протокол заседания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подписывается Председателем комиссии и секретарем. Оба экземпляра хранится в Комитете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по управлению имуществом МО «Осташковский район».</w:t>
      </w:r>
    </w:p>
    <w:p w:rsidR="00026767" w:rsidRDefault="00026767" w:rsidP="00026767">
      <w:pPr>
        <w:shd w:val="clear" w:color="auto" w:fill="FFFFFF"/>
        <w:tabs>
          <w:tab w:val="left" w:pos="1282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5.11. </w:t>
      </w:r>
      <w:r w:rsidRPr="002F23A7">
        <w:rPr>
          <w:rFonts w:ascii="Arial" w:hAnsi="Arial" w:cs="Arial"/>
          <w:color w:val="000000"/>
          <w:sz w:val="24"/>
          <w:szCs w:val="24"/>
        </w:rPr>
        <w:t>Решения комиссии носят рекомендательный характер и могут содержать:</w:t>
      </w:r>
    </w:p>
    <w:p w:rsidR="00B0177F" w:rsidRPr="002F23A7" w:rsidRDefault="00026767" w:rsidP="00026767">
      <w:pPr>
        <w:shd w:val="clear" w:color="auto" w:fill="FFFFFF"/>
        <w:tabs>
          <w:tab w:val="left" w:pos="128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оценку представленных заявителем документов и материалов, в том числе на предмет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их соответствия действующим требованиям, нормам и правилам;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обоснование возможности либо невозможности предоставления земельного участка;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способ предоставления земельного участка;</w:t>
      </w:r>
    </w:p>
    <w:p w:rsidR="00B0177F" w:rsidRPr="002F23A7" w:rsidRDefault="00026767" w:rsidP="002F23A7">
      <w:pPr>
        <w:shd w:val="clear" w:color="auto" w:fill="FFFFFF"/>
        <w:spacing w:before="5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указание и обоснование вида права на земельный участок, срока предоставления;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условия использования земельного участка;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рекомендуемые ограничения в использовании с их обоснованием;</w:t>
      </w:r>
    </w:p>
    <w:p w:rsidR="00B0177F" w:rsidRPr="002F23A7" w:rsidRDefault="00026767" w:rsidP="002F23A7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F23A7">
        <w:rPr>
          <w:rFonts w:ascii="Arial" w:hAnsi="Arial" w:cs="Arial"/>
          <w:color w:val="000000"/>
          <w:sz w:val="24"/>
          <w:szCs w:val="24"/>
        </w:rPr>
        <w:t>другую информацию относительно испрашиваемых земельных участков.</w:t>
      </w:r>
    </w:p>
    <w:p w:rsidR="002F23A7" w:rsidRDefault="00026767" w:rsidP="00026767">
      <w:pPr>
        <w:shd w:val="clear" w:color="auto" w:fill="FFFFFF"/>
        <w:tabs>
          <w:tab w:val="left" w:pos="1308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5.12. </w:t>
      </w:r>
      <w:r w:rsidRPr="002F23A7">
        <w:rPr>
          <w:rFonts w:ascii="Arial" w:hAnsi="Arial" w:cs="Arial"/>
          <w:color w:val="000000"/>
          <w:sz w:val="24"/>
          <w:szCs w:val="24"/>
        </w:rPr>
        <w:t>Члены комиссии, не согласные с принятым комиссией решением, имеют право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письменной форме изложить свое особое мнение, которое прилагается к протоколу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23A7">
        <w:rPr>
          <w:rFonts w:ascii="Arial" w:hAnsi="Arial" w:cs="Arial"/>
          <w:color w:val="000000"/>
          <w:sz w:val="24"/>
          <w:szCs w:val="24"/>
        </w:rPr>
        <w:t>заседания комиссии.</w:t>
      </w:r>
    </w:p>
    <w:p w:rsidR="00026767" w:rsidRPr="002F23A7" w:rsidRDefault="00026767" w:rsidP="00026767">
      <w:pPr>
        <w:shd w:val="clear" w:color="auto" w:fill="FFFFFF"/>
        <w:tabs>
          <w:tab w:val="left" w:pos="130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sectPr w:rsidR="00026767" w:rsidRPr="002F23A7" w:rsidSect="00B0177F">
      <w:pgSz w:w="11909" w:h="16834"/>
      <w:pgMar w:top="1440" w:right="848" w:bottom="720" w:left="13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6A84EC"/>
    <w:lvl w:ilvl="0">
      <w:numFmt w:val="bullet"/>
      <w:lvlText w:val="*"/>
      <w:lvlJc w:val="left"/>
    </w:lvl>
  </w:abstractNum>
  <w:abstractNum w:abstractNumId="1">
    <w:nsid w:val="08803478"/>
    <w:multiLevelType w:val="hybridMultilevel"/>
    <w:tmpl w:val="CB341FDE"/>
    <w:lvl w:ilvl="0" w:tplc="D33072B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45793"/>
    <w:multiLevelType w:val="singleLevel"/>
    <w:tmpl w:val="DD78C320"/>
    <w:lvl w:ilvl="0">
      <w:start w:val="1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">
    <w:nsid w:val="0AC54CDB"/>
    <w:multiLevelType w:val="singleLevel"/>
    <w:tmpl w:val="79D2E0D6"/>
    <w:lvl w:ilvl="0">
      <w:start w:val="7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A747C1D"/>
    <w:multiLevelType w:val="singleLevel"/>
    <w:tmpl w:val="4CDC0EE4"/>
    <w:lvl w:ilvl="0">
      <w:start w:val="7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4CA6CA5"/>
    <w:multiLevelType w:val="singleLevel"/>
    <w:tmpl w:val="D9229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C845134"/>
    <w:multiLevelType w:val="singleLevel"/>
    <w:tmpl w:val="1F7AD39E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3"/>
    <w:lvlOverride w:ilvl="0">
      <w:lvl w:ilvl="0">
        <w:start w:val="7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3A7"/>
    <w:rsid w:val="00026767"/>
    <w:rsid w:val="00100450"/>
    <w:rsid w:val="00111798"/>
    <w:rsid w:val="002F23A7"/>
    <w:rsid w:val="00504D7E"/>
    <w:rsid w:val="005C499B"/>
    <w:rsid w:val="0079169B"/>
    <w:rsid w:val="00AC7D28"/>
    <w:rsid w:val="00B0177F"/>
    <w:rsid w:val="00E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2011-06-22T05:37:00Z</dcterms:created>
  <dcterms:modified xsi:type="dcterms:W3CDTF">2011-07-06T07:39:00Z</dcterms:modified>
</cp:coreProperties>
</file>