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04" w:rsidRDefault="00C95C04" w:rsidP="00C95C04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C95C04" w:rsidRDefault="00C95C04" w:rsidP="00C95C0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C95C04" w:rsidRDefault="00C95C04" w:rsidP="00C95C04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7"/>
        <w:gridCol w:w="3249"/>
        <w:gridCol w:w="3181"/>
      </w:tblGrid>
      <w:tr w:rsidR="00C95C04" w:rsidRPr="00C95C04" w:rsidTr="00C95C04">
        <w:tc>
          <w:tcPr>
            <w:tcW w:w="3207" w:type="dxa"/>
          </w:tcPr>
          <w:p w:rsidR="00C95C04" w:rsidRPr="00C95C04" w:rsidRDefault="00C95C04" w:rsidP="004C294A">
            <w:pPr>
              <w:rPr>
                <w:sz w:val="28"/>
                <w:szCs w:val="28"/>
              </w:rPr>
            </w:pPr>
            <w:r w:rsidRPr="00C95C04">
              <w:rPr>
                <w:sz w:val="28"/>
                <w:szCs w:val="28"/>
              </w:rPr>
              <w:t>«</w:t>
            </w:r>
            <w:r w:rsidRPr="00C95C04">
              <w:rPr>
                <w:sz w:val="28"/>
                <w:szCs w:val="28"/>
                <w:u w:val="single"/>
              </w:rPr>
              <w:t>20</w:t>
            </w:r>
            <w:r w:rsidRPr="00C95C04">
              <w:rPr>
                <w:sz w:val="28"/>
                <w:szCs w:val="28"/>
              </w:rPr>
              <w:t xml:space="preserve">» </w:t>
            </w:r>
            <w:r w:rsidRPr="00C95C04">
              <w:rPr>
                <w:sz w:val="28"/>
                <w:szCs w:val="28"/>
                <w:u w:val="single"/>
              </w:rPr>
              <w:t>декабря</w:t>
            </w:r>
            <w:r w:rsidRPr="00C95C04">
              <w:rPr>
                <w:sz w:val="28"/>
                <w:szCs w:val="28"/>
              </w:rPr>
              <w:t xml:space="preserve"> </w:t>
            </w:r>
            <w:r w:rsidRPr="00C95C04">
              <w:rPr>
                <w:sz w:val="28"/>
                <w:szCs w:val="28"/>
                <w:u w:val="single"/>
              </w:rPr>
              <w:t>2021</w:t>
            </w:r>
            <w:r w:rsidRPr="00C95C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</w:tcPr>
          <w:p w:rsidR="00C95C04" w:rsidRPr="00C95C04" w:rsidRDefault="00C95C04" w:rsidP="004C294A">
            <w:pPr>
              <w:jc w:val="center"/>
              <w:rPr>
                <w:sz w:val="28"/>
                <w:szCs w:val="28"/>
              </w:rPr>
            </w:pPr>
            <w:r w:rsidRPr="00C95C04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</w:tcPr>
          <w:p w:rsidR="00C95C04" w:rsidRPr="00C95C04" w:rsidRDefault="00C95C04" w:rsidP="004C294A">
            <w:pPr>
              <w:jc w:val="right"/>
              <w:rPr>
                <w:sz w:val="28"/>
                <w:szCs w:val="28"/>
              </w:rPr>
            </w:pPr>
            <w:r w:rsidRPr="00C95C04">
              <w:rPr>
                <w:sz w:val="28"/>
                <w:szCs w:val="28"/>
              </w:rPr>
              <w:t xml:space="preserve">№ </w:t>
            </w:r>
            <w:r w:rsidRPr="00C95C04">
              <w:rPr>
                <w:sz w:val="28"/>
                <w:szCs w:val="28"/>
                <w:u w:val="single"/>
              </w:rPr>
              <w:t>03</w:t>
            </w:r>
          </w:p>
        </w:tc>
      </w:tr>
    </w:tbl>
    <w:p w:rsidR="00C95C04" w:rsidRPr="00C95C04" w:rsidRDefault="00C95C04" w:rsidP="00C95C04">
      <w:pPr>
        <w:jc w:val="both"/>
        <w:rPr>
          <w:b/>
          <w:bCs/>
          <w:sz w:val="28"/>
          <w:szCs w:val="28"/>
        </w:rPr>
      </w:pPr>
    </w:p>
    <w:p w:rsidR="00C95C04" w:rsidRPr="00C95C04" w:rsidRDefault="00C95C04" w:rsidP="00C95C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5C04" w:rsidRDefault="00C95C04" w:rsidP="00C95C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C95C04" w:rsidRDefault="00C95C04" w:rsidP="00C95C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не являющихся депутатами Осташковской городской Думы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составляет 1 человек.  </w:t>
      </w:r>
    </w:p>
    <w:p w:rsidR="00C95C04" w:rsidRDefault="00C95C04" w:rsidP="00C95C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C95C04" w:rsidRDefault="00C95C04" w:rsidP="00C95C04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C95C04" w:rsidRDefault="00C95C04" w:rsidP="00C95C04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C95C04" w:rsidRDefault="00C95C04" w:rsidP="00C95C04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C95C04" w:rsidRPr="00DD4679" w:rsidRDefault="00C95C04" w:rsidP="00C95C04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Уведомления</w:t>
      </w:r>
      <w:r w:rsidRPr="00DD4679">
        <w:rPr>
          <w:color w:val="000000"/>
          <w:spacing w:val="-3"/>
          <w:sz w:val="28"/>
          <w:szCs w:val="28"/>
        </w:rPr>
        <w:t xml:space="preserve">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</w:t>
      </w:r>
      <w:r>
        <w:rPr>
          <w:sz w:val="28"/>
          <w:szCs w:val="28"/>
        </w:rPr>
        <w:t>конфликту интересов, направленного</w:t>
      </w:r>
      <w:r w:rsidRPr="00DD4679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том Осташковской городской Думы.</w:t>
      </w:r>
    </w:p>
    <w:p w:rsidR="00C95C04" w:rsidRPr="00C95C04" w:rsidRDefault="00C95C04" w:rsidP="00C95C04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C95C04" w:rsidRDefault="00C95C04" w:rsidP="00C95C04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C95C04">
        <w:rPr>
          <w:b/>
          <w:color w:val="000000" w:themeColor="text1"/>
          <w:spacing w:val="-1"/>
          <w:sz w:val="28"/>
          <w:szCs w:val="28"/>
        </w:rPr>
        <w:t xml:space="preserve">После обсуждения вопросов </w:t>
      </w:r>
      <w:r w:rsidRPr="00C95C04">
        <w:rPr>
          <w:b/>
          <w:iCs/>
          <w:color w:val="000000" w:themeColor="text1"/>
          <w:spacing w:val="-5"/>
          <w:sz w:val="28"/>
          <w:szCs w:val="28"/>
        </w:rPr>
        <w:t>решили</w:t>
      </w:r>
      <w:r>
        <w:rPr>
          <w:b/>
          <w:iCs/>
          <w:color w:val="323232"/>
          <w:spacing w:val="-5"/>
          <w:sz w:val="28"/>
          <w:szCs w:val="28"/>
        </w:rPr>
        <w:t>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C95C04" w:rsidRPr="008373CB" w:rsidRDefault="00C95C04" w:rsidP="00C95C04">
      <w:pPr>
        <w:pStyle w:val="ConsPlusNormal"/>
        <w:ind w:firstLine="709"/>
        <w:jc w:val="both"/>
      </w:pPr>
      <w:r w:rsidRPr="008373CB">
        <w:t>1. Признать, что депутатом Осташковской городской Думы соблюдены требования об урегулировании конфликта интересов;</w:t>
      </w:r>
    </w:p>
    <w:p w:rsidR="00C95C04" w:rsidRPr="00C95C04" w:rsidRDefault="00C95C04" w:rsidP="00C95C04">
      <w:pPr>
        <w:ind w:firstLine="708"/>
        <w:jc w:val="both"/>
        <w:rPr>
          <w:sz w:val="28"/>
          <w:szCs w:val="28"/>
        </w:rPr>
      </w:pPr>
      <w:r w:rsidRPr="00C95C04">
        <w:rPr>
          <w:sz w:val="28"/>
          <w:szCs w:val="28"/>
        </w:rPr>
        <w:t>2. Направить депутату Осташковской городской Думы решение Комиссии, предложить депутату Осташковской городской Думы на очередном заседании Осташковской городской Думы 21 декабря 2021 г. не принимать участие в голосовании по проекту решения Осташковской городской Думы «О внесении изменений и дополнений в решение Осташковской городской Думы от 24.12.2020 №269 «О бюджете Осташковского городского округа на 2021 год и плановый период 2022 и 2023 годов».</w:t>
      </w:r>
    </w:p>
    <w:p w:rsidR="00C95C04" w:rsidRPr="00C95C04" w:rsidRDefault="00C95C04" w:rsidP="00C95C04">
      <w:pPr>
        <w:ind w:firstLine="709"/>
        <w:jc w:val="both"/>
        <w:rPr>
          <w:sz w:val="28"/>
          <w:szCs w:val="28"/>
        </w:rPr>
      </w:pPr>
    </w:p>
    <w:p w:rsidR="00C95C04" w:rsidRDefault="00C95C04" w:rsidP="00C95C04">
      <w:pPr>
        <w:ind w:firstLine="709"/>
        <w:jc w:val="both"/>
        <w:rPr>
          <w:sz w:val="28"/>
          <w:szCs w:val="28"/>
        </w:rPr>
      </w:pPr>
    </w:p>
    <w:sectPr w:rsidR="00C95C04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04"/>
    <w:rsid w:val="00423BF4"/>
    <w:rsid w:val="006000F7"/>
    <w:rsid w:val="00C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EF8D-DCF2-4949-9B07-30BEDBE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5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9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95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2022-05-19T13:45:00Z</dcterms:created>
  <dcterms:modified xsi:type="dcterms:W3CDTF">2022-05-19T13:48:00Z</dcterms:modified>
</cp:coreProperties>
</file>