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4" w:rsidRPr="00726F84" w:rsidRDefault="00726F84" w:rsidP="00726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F8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26F84" w:rsidRPr="00726F84" w:rsidRDefault="00726F84" w:rsidP="00726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F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6F84" w:rsidRPr="00726F84" w:rsidRDefault="00726F84" w:rsidP="00726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F8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26F84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726F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26F84" w:rsidRPr="00726F84" w:rsidRDefault="009856ED" w:rsidP="00726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D589B">
        <w:rPr>
          <w:rFonts w:ascii="Times New Roman" w:hAnsi="Times New Roman" w:cs="Times New Roman"/>
          <w:sz w:val="24"/>
          <w:szCs w:val="24"/>
        </w:rPr>
        <w:t xml:space="preserve">602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84" w:rsidRPr="00726F84">
        <w:rPr>
          <w:rFonts w:ascii="Times New Roman" w:hAnsi="Times New Roman" w:cs="Times New Roman"/>
          <w:sz w:val="24"/>
          <w:szCs w:val="24"/>
        </w:rPr>
        <w:t>от «</w:t>
      </w:r>
      <w:r w:rsidR="004D589B">
        <w:rPr>
          <w:rFonts w:ascii="Times New Roman" w:hAnsi="Times New Roman" w:cs="Times New Roman"/>
          <w:sz w:val="24"/>
          <w:szCs w:val="24"/>
        </w:rPr>
        <w:t>27</w:t>
      </w:r>
      <w:r w:rsidR="00726F84" w:rsidRPr="00726F84">
        <w:rPr>
          <w:rFonts w:ascii="Times New Roman" w:hAnsi="Times New Roman" w:cs="Times New Roman"/>
          <w:sz w:val="24"/>
          <w:szCs w:val="24"/>
        </w:rPr>
        <w:t>» ____</w:t>
      </w:r>
      <w:r w:rsidR="004D589B">
        <w:rPr>
          <w:rFonts w:ascii="Times New Roman" w:hAnsi="Times New Roman" w:cs="Times New Roman"/>
          <w:sz w:val="24"/>
          <w:szCs w:val="24"/>
        </w:rPr>
        <w:t>10.</w:t>
      </w:r>
      <w:r w:rsidR="00726F84" w:rsidRPr="00726F84">
        <w:rPr>
          <w:rFonts w:ascii="Times New Roman" w:hAnsi="Times New Roman" w:cs="Times New Roman"/>
          <w:sz w:val="24"/>
          <w:szCs w:val="24"/>
        </w:rPr>
        <w:t>______ 2016 г.</w:t>
      </w:r>
    </w:p>
    <w:p w:rsidR="00726F84" w:rsidRPr="00726F84" w:rsidRDefault="00726F84" w:rsidP="00726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  <w:r>
        <w:t xml:space="preserve">Характеристика основных показателей </w:t>
      </w: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  <w:r>
        <w:t>муниципальной программы МО «</w:t>
      </w:r>
      <w:proofErr w:type="spellStart"/>
      <w:r>
        <w:t>Осташковский</w:t>
      </w:r>
      <w:proofErr w:type="spellEnd"/>
      <w:r>
        <w:t xml:space="preserve"> район» Тверской области</w:t>
      </w: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</w:p>
    <w:p w:rsidR="00726F84" w:rsidRPr="00726F84" w:rsidRDefault="00726F84" w:rsidP="00726F84">
      <w:pPr>
        <w:autoSpaceDE w:val="0"/>
        <w:autoSpaceDN w:val="0"/>
        <w:adjustRightInd w:val="0"/>
        <w:jc w:val="center"/>
      </w:pPr>
      <w:r w:rsidRPr="00726F84">
        <w:t>«Снижение рисков и смягчение последствий чрезвычайных ситуаций муниципального характера на территории МО «</w:t>
      </w:r>
      <w:proofErr w:type="spellStart"/>
      <w:r w:rsidRPr="00726F84">
        <w:t>Осташковский</w:t>
      </w:r>
      <w:proofErr w:type="spellEnd"/>
      <w:r w:rsidRPr="00726F84">
        <w:t xml:space="preserve"> район» </w:t>
      </w:r>
    </w:p>
    <w:p w:rsidR="00726F84" w:rsidRP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  <w:r w:rsidRPr="00726F84">
        <w:t>на 2014-2018 годы»</w:t>
      </w: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Style w:val="a4"/>
        <w:tblW w:w="15595" w:type="dxa"/>
        <w:tblInd w:w="-432" w:type="dxa"/>
        <w:tblLayout w:type="fixed"/>
        <w:tblLook w:val="01E0"/>
      </w:tblPr>
      <w:tblGrid>
        <w:gridCol w:w="4963"/>
        <w:gridCol w:w="1134"/>
        <w:gridCol w:w="1701"/>
        <w:gridCol w:w="5670"/>
        <w:gridCol w:w="2127"/>
      </w:tblGrid>
      <w:tr w:rsidR="00A34F2D" w:rsidTr="00A34F2D">
        <w:tc>
          <w:tcPr>
            <w:tcW w:w="4963" w:type="dxa"/>
            <w:vAlign w:val="center"/>
          </w:tcPr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5670" w:type="dxa"/>
            <w:vAlign w:val="center"/>
          </w:tcPr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2127" w:type="dxa"/>
            <w:vAlign w:val="center"/>
          </w:tcPr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726F84" w:rsidRPr="001718C6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Порядка разработки, реализации и оценки эффективности реализации муниципальных программ МО «</w:t>
            </w:r>
            <w:proofErr w:type="spellStart"/>
            <w:r w:rsidRPr="001718C6">
              <w:rPr>
                <w:sz w:val="20"/>
                <w:szCs w:val="20"/>
              </w:rPr>
              <w:t>Осташковский</w:t>
            </w:r>
            <w:proofErr w:type="spellEnd"/>
            <w:r w:rsidRPr="001718C6">
              <w:rPr>
                <w:sz w:val="20"/>
                <w:szCs w:val="20"/>
              </w:rPr>
              <w:t xml:space="preserve"> район»</w:t>
            </w:r>
          </w:p>
        </w:tc>
      </w:tr>
      <w:tr w:rsidR="00A34F2D" w:rsidTr="00A34F2D">
        <w:tc>
          <w:tcPr>
            <w:tcW w:w="4963" w:type="dxa"/>
            <w:vAlign w:val="center"/>
          </w:tcPr>
          <w:p w:rsidR="00726F84" w:rsidRDefault="00726F84" w:rsidP="00A34F2D">
            <w:pPr>
              <w:jc w:val="center"/>
            </w:pPr>
            <w:r w:rsidRPr="00726F84">
              <w:t xml:space="preserve">Издание постановлений </w:t>
            </w:r>
            <w:r w:rsidR="00A34F2D">
              <w:t>администрации</w:t>
            </w:r>
            <w:r w:rsidRPr="00726F84">
              <w:t xml:space="preserve"> МО «</w:t>
            </w:r>
            <w:proofErr w:type="spellStart"/>
            <w:r w:rsidRPr="00726F84">
              <w:t>Осташковский</w:t>
            </w:r>
            <w:proofErr w:type="spellEnd"/>
            <w:r w:rsidRPr="00726F84">
              <w:t xml:space="preserve"> район»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726F84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726F84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893E25" w:rsidRPr="00A34F2D" w:rsidRDefault="00893E25" w:rsidP="00893E25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893E25" w:rsidRPr="00A34F2D" w:rsidRDefault="00893E25" w:rsidP="00893E25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726F84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726F84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A34F2D" w:rsidTr="00A34F2D">
        <w:tc>
          <w:tcPr>
            <w:tcW w:w="4963" w:type="dxa"/>
            <w:vAlign w:val="center"/>
          </w:tcPr>
          <w:p w:rsidR="00726F84" w:rsidRDefault="00726F84" w:rsidP="00726F8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26F84">
              <w:t>Проведение учений и тренировок с нештатными аварийно-спасательными формированиями</w:t>
            </w:r>
          </w:p>
        </w:tc>
        <w:tc>
          <w:tcPr>
            <w:tcW w:w="1134" w:type="dxa"/>
            <w:vAlign w:val="center"/>
          </w:tcPr>
          <w:p w:rsidR="00726F84" w:rsidRDefault="00726F84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26F84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A34F2D" w:rsidRPr="00A34F2D" w:rsidRDefault="00A34F2D" w:rsidP="00A34F2D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A34F2D" w:rsidRPr="00A34F2D" w:rsidRDefault="00A34F2D" w:rsidP="00A34F2D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A34F2D" w:rsidRPr="00A34F2D" w:rsidRDefault="00A34F2D" w:rsidP="00A34F2D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A34F2D" w:rsidRPr="00A34F2D" w:rsidRDefault="00A34F2D" w:rsidP="00A34F2D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726F84" w:rsidRDefault="00A34F2D" w:rsidP="00A34F2D">
            <w:pPr>
              <w:jc w:val="center"/>
              <w:outlineLvl w:val="0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726F84" w:rsidRDefault="00A34F2D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A34F2D" w:rsidTr="00A34F2D">
        <w:tc>
          <w:tcPr>
            <w:tcW w:w="4963" w:type="dxa"/>
            <w:vAlign w:val="center"/>
          </w:tcPr>
          <w:p w:rsidR="00A34F2D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t xml:space="preserve">Проведение занятий по правилам поведения </w:t>
            </w:r>
            <w:r w:rsidRPr="00A34F2D">
              <w:lastRenderedPageBreak/>
              <w:t>на водных объектах на предприятиях, организациях и общеобразовательных учреждениях</w:t>
            </w:r>
          </w:p>
        </w:tc>
        <w:tc>
          <w:tcPr>
            <w:tcW w:w="1134" w:type="dxa"/>
            <w:vAlign w:val="center"/>
          </w:tcPr>
          <w:p w:rsidR="00A34F2D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количес</w:t>
            </w:r>
            <w:r>
              <w:lastRenderedPageBreak/>
              <w:t>тво</w:t>
            </w:r>
          </w:p>
        </w:tc>
        <w:tc>
          <w:tcPr>
            <w:tcW w:w="1701" w:type="dxa"/>
            <w:vAlign w:val="center"/>
          </w:tcPr>
          <w:p w:rsidR="00A34F2D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абсолютный</w:t>
            </w:r>
          </w:p>
        </w:tc>
        <w:tc>
          <w:tcPr>
            <w:tcW w:w="5670" w:type="dxa"/>
            <w:vAlign w:val="center"/>
          </w:tcPr>
          <w:p w:rsidR="00A34F2D" w:rsidRPr="00A34F2D" w:rsidRDefault="00A34F2D" w:rsidP="00A34F2D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A34F2D" w:rsidRDefault="00A34F2D" w:rsidP="00A34F2D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1"/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по обеспечению безопасности жизни людей на водных объектах </w:t>
            </w:r>
          </w:p>
          <w:p w:rsidR="00A34F2D" w:rsidRDefault="00A34F2D" w:rsidP="00A34F2D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</w:pPr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Осташковский</w:t>
            </w:r>
            <w:proofErr w:type="spellEnd"/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 год</w:t>
            </w:r>
            <w:bookmarkEnd w:id="0"/>
          </w:p>
        </w:tc>
        <w:tc>
          <w:tcPr>
            <w:tcW w:w="2127" w:type="dxa"/>
            <w:vAlign w:val="center"/>
          </w:tcPr>
          <w:p w:rsidR="00A34F2D" w:rsidRDefault="00A34F2D" w:rsidP="00A34F2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lastRenderedPageBreak/>
              <w:t>Проведение сборов с руководителями предприятий, организаций и</w:t>
            </w:r>
            <w:r>
              <w:t xml:space="preserve">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Pr="00A34F2D" w:rsidRDefault="00697C6D" w:rsidP="00697C6D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697C6D" w:rsidRPr="00A34F2D" w:rsidRDefault="00697C6D" w:rsidP="00697C6D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697C6D" w:rsidRPr="00A34F2D" w:rsidRDefault="00697C6D" w:rsidP="00697C6D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697C6D" w:rsidRPr="00A34F2D" w:rsidRDefault="00697C6D" w:rsidP="00697C6D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697C6D" w:rsidRDefault="00697C6D" w:rsidP="00697C6D">
            <w:pPr>
              <w:jc w:val="center"/>
              <w:outlineLvl w:val="0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Изготовление памяток по противопожарной безопасности и действиям по сигналам оповещения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7467B0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отдела по мобилизационной подготовке, делам ГО и ЧС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Приобретение строительных материалов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893E25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Смета на выполнение аварийно-восстановительных работ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Производство строительных работ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893E25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Смета на выполнение аварийно-восстановительных работ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Транспортные расходы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893E25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Муниципальный контракт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893E25" w:rsidTr="005B0691">
        <w:tc>
          <w:tcPr>
            <w:tcW w:w="4963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Питание эвакуируемого населения и личного состава, привлекаемого для ликвидации чрезвычайных ситуаций</w:t>
            </w:r>
          </w:p>
        </w:tc>
        <w:tc>
          <w:tcPr>
            <w:tcW w:w="1134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893E25" w:rsidRDefault="00893E25" w:rsidP="00893E25">
            <w:pPr>
              <w:jc w:val="center"/>
            </w:pPr>
            <w:r w:rsidRPr="0059359B">
              <w:t>Муниципальный контракт</w:t>
            </w:r>
          </w:p>
        </w:tc>
        <w:tc>
          <w:tcPr>
            <w:tcW w:w="2127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893E25" w:rsidTr="005B0691">
        <w:tc>
          <w:tcPr>
            <w:tcW w:w="4963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Приобретение ГСМ</w:t>
            </w:r>
          </w:p>
        </w:tc>
        <w:tc>
          <w:tcPr>
            <w:tcW w:w="1134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893E25" w:rsidRDefault="00893E25" w:rsidP="00893E25">
            <w:pPr>
              <w:jc w:val="center"/>
            </w:pPr>
            <w:r w:rsidRPr="0059359B">
              <w:t>Муниципальный контракт</w:t>
            </w:r>
          </w:p>
        </w:tc>
        <w:tc>
          <w:tcPr>
            <w:tcW w:w="2127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Изготовление (приобретение) памяток и листовок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7467B0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отдела по мобилизационной подготовке, делам ГО и ЧС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Число погибших в результате чрезвычайных ситуаций на территории МО "</w:t>
            </w:r>
            <w:proofErr w:type="spellStart"/>
            <w:r w:rsidRPr="00697C6D">
              <w:t>Осташковский</w:t>
            </w:r>
            <w:proofErr w:type="spellEnd"/>
            <w:r w:rsidRPr="00697C6D">
              <w:t xml:space="preserve"> район"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отделения ГИМС МЧС России по Тверской области в г. Осташков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697C6D" w:rsidTr="00A34F2D">
        <w:tc>
          <w:tcPr>
            <w:tcW w:w="4963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Число пострадавших в результате чрезвычайных ситуаций на территории МО "</w:t>
            </w:r>
            <w:proofErr w:type="spellStart"/>
            <w:r w:rsidRPr="00697C6D">
              <w:t>Осташковский</w:t>
            </w:r>
            <w:proofErr w:type="spellEnd"/>
            <w:r w:rsidRPr="00697C6D">
              <w:t xml:space="preserve"> район"</w:t>
            </w:r>
          </w:p>
        </w:tc>
        <w:tc>
          <w:tcPr>
            <w:tcW w:w="1134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697C6D" w:rsidRDefault="007467B0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отделения ГИМС МЧС России по Тверской области в г. Осташков</w:t>
            </w:r>
          </w:p>
        </w:tc>
        <w:tc>
          <w:tcPr>
            <w:tcW w:w="2127" w:type="dxa"/>
            <w:vAlign w:val="center"/>
          </w:tcPr>
          <w:p w:rsidR="00697C6D" w:rsidRDefault="00697C6D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504E4C" w:rsidTr="00A34F2D">
        <w:tc>
          <w:tcPr>
            <w:tcW w:w="4963" w:type="dxa"/>
            <w:vAlign w:val="center"/>
          </w:tcPr>
          <w:p w:rsidR="00504E4C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97C6D">
              <w:t>Наличие разработанного технического проекта системы обеспечения вызова экстренных оперативных служб через единый номер "112"</w:t>
            </w:r>
          </w:p>
        </w:tc>
        <w:tc>
          <w:tcPr>
            <w:tcW w:w="1134" w:type="dxa"/>
            <w:vAlign w:val="center"/>
          </w:tcPr>
          <w:p w:rsidR="00504E4C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504E4C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504E4C" w:rsidRDefault="00893E25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разработки </w:t>
            </w:r>
            <w:r w:rsidRPr="00697C6D">
              <w:t>технического проекта системы обеспечения вызова экстренных оперативных служб через единый номер "112"</w:t>
            </w:r>
          </w:p>
        </w:tc>
        <w:tc>
          <w:tcPr>
            <w:tcW w:w="2127" w:type="dxa"/>
            <w:vAlign w:val="center"/>
          </w:tcPr>
          <w:p w:rsidR="00504E4C" w:rsidRDefault="00504E4C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A615C8" w:rsidTr="00A34F2D">
        <w:tc>
          <w:tcPr>
            <w:tcW w:w="4963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615C8">
              <w:t xml:space="preserve">Количество единых дежурно-диспетчерских служб и дежурно-диспетчерских служб </w:t>
            </w:r>
            <w:r w:rsidRPr="00A615C8">
              <w:lastRenderedPageBreak/>
              <w:t>экстренных оперативных служб, принимающих и обрабатывающих вызовы населения по единому номеру "112"</w:t>
            </w:r>
          </w:p>
        </w:tc>
        <w:tc>
          <w:tcPr>
            <w:tcW w:w="1134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количество</w:t>
            </w:r>
          </w:p>
        </w:tc>
        <w:tc>
          <w:tcPr>
            <w:tcW w:w="1701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A615C8" w:rsidRDefault="00893E25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разработки </w:t>
            </w:r>
            <w:r w:rsidRPr="00697C6D">
              <w:t xml:space="preserve">технического проекта системы обеспечения вызова экстренных оперативных служб </w:t>
            </w:r>
            <w:r w:rsidRPr="00697C6D">
              <w:lastRenderedPageBreak/>
              <w:t>через единый номер "112"</w:t>
            </w:r>
          </w:p>
        </w:tc>
        <w:tc>
          <w:tcPr>
            <w:tcW w:w="2127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+</w:t>
            </w:r>
          </w:p>
        </w:tc>
      </w:tr>
      <w:tr w:rsidR="00A615C8" w:rsidTr="00A34F2D">
        <w:tc>
          <w:tcPr>
            <w:tcW w:w="4963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615C8">
              <w:lastRenderedPageBreak/>
              <w:t>Количество принятых вызовов населения по вопросам, входящим в компетенцию МКУ "ЕДДС МО "</w:t>
            </w:r>
            <w:proofErr w:type="spellStart"/>
            <w:r w:rsidRPr="00A615C8">
              <w:t>Осташковский</w:t>
            </w:r>
            <w:proofErr w:type="spellEnd"/>
            <w:r w:rsidRPr="00A615C8">
              <w:t xml:space="preserve"> район"</w:t>
            </w:r>
          </w:p>
        </w:tc>
        <w:tc>
          <w:tcPr>
            <w:tcW w:w="1134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Журнал регистрации принятых звонков</w:t>
            </w:r>
          </w:p>
        </w:tc>
        <w:tc>
          <w:tcPr>
            <w:tcW w:w="2127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A615C8" w:rsidTr="00A34F2D">
        <w:tc>
          <w:tcPr>
            <w:tcW w:w="4963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615C8">
              <w:t>Количество работников</w:t>
            </w:r>
            <w:r>
              <w:t>,</w:t>
            </w:r>
            <w:r w:rsidRPr="00A615C8">
              <w:t xml:space="preserve"> прошедших обучение</w:t>
            </w:r>
          </w:p>
        </w:tc>
        <w:tc>
          <w:tcPr>
            <w:tcW w:w="1134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Организационно-штатная структура МКУ «ЕДДС МО «</w:t>
            </w:r>
            <w:proofErr w:type="spellStart"/>
            <w:r>
              <w:t>Осташковский</w:t>
            </w:r>
            <w:proofErr w:type="spellEnd"/>
            <w:r>
              <w:t xml:space="preserve"> район»</w:t>
            </w:r>
          </w:p>
        </w:tc>
        <w:tc>
          <w:tcPr>
            <w:tcW w:w="2127" w:type="dxa"/>
            <w:vAlign w:val="center"/>
          </w:tcPr>
          <w:p w:rsidR="00A615C8" w:rsidRDefault="00A615C8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136AC1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B58E3">
              <w:t>Число погибших в результате происшествий на водных объектах на территории МО "</w:t>
            </w:r>
            <w:proofErr w:type="spellStart"/>
            <w:r w:rsidRPr="004B58E3">
              <w:t>Осташковский</w:t>
            </w:r>
            <w:proofErr w:type="spellEnd"/>
            <w:r w:rsidRPr="004B58E3">
              <w:t xml:space="preserve"> район"   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C53998">
              <w:t>Данные отделения ГИМС МЧС России по Тверской области в г. Осташков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136AC1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B58E3">
              <w:t>Число травмированных в результате происшествий на водных объектах на территории МО "</w:t>
            </w:r>
            <w:proofErr w:type="spellStart"/>
            <w:r w:rsidRPr="004B58E3">
              <w:t>Осташковский</w:t>
            </w:r>
            <w:proofErr w:type="spellEnd"/>
            <w:r w:rsidRPr="004B58E3">
              <w:t xml:space="preserve"> район"  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C53998">
              <w:t>Данные отделения ГИМС МЧС России по Тверской области в г. Осташков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B58E3" w:rsidTr="00A34F2D">
        <w:tc>
          <w:tcPr>
            <w:tcW w:w="4963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B58E3">
              <w:t>Количество оборудованных мест массового отдыха людей на водных объектах в г. Осташков</w:t>
            </w:r>
            <w:r w:rsidR="004720D8">
              <w:t>е</w:t>
            </w:r>
          </w:p>
        </w:tc>
        <w:tc>
          <w:tcPr>
            <w:tcW w:w="1134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B58E3" w:rsidRDefault="00893E25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оборудования </w:t>
            </w:r>
            <w:r w:rsidRPr="004B58E3">
              <w:t>мест массового отдыха людей на водных объектах в г. Осташков</w:t>
            </w:r>
            <w:r>
              <w:t>е</w:t>
            </w:r>
          </w:p>
        </w:tc>
        <w:tc>
          <w:tcPr>
            <w:tcW w:w="2127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B58E3" w:rsidTr="00A34F2D">
        <w:tc>
          <w:tcPr>
            <w:tcW w:w="4963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B58E3">
              <w:t>"Количество оборудованных мест массового отдыха людей на водных объектах в поселениях, входящих в состав МО "</w:t>
            </w:r>
            <w:proofErr w:type="spellStart"/>
            <w:r w:rsidRPr="004B58E3">
              <w:t>Осташковский</w:t>
            </w:r>
            <w:proofErr w:type="spellEnd"/>
            <w:r w:rsidR="004720D8">
              <w:t xml:space="preserve"> район»</w:t>
            </w:r>
          </w:p>
        </w:tc>
        <w:tc>
          <w:tcPr>
            <w:tcW w:w="1134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B58E3" w:rsidRDefault="00893E25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оборудования </w:t>
            </w:r>
            <w:r w:rsidRPr="004B58E3">
              <w:t>мест массового отдыха людей на водных объектах</w:t>
            </w:r>
            <w:r w:rsidR="00704C22" w:rsidRPr="004B58E3">
              <w:t>в поселениях, входящих в состав МО "</w:t>
            </w:r>
            <w:proofErr w:type="spellStart"/>
            <w:r w:rsidR="00704C22" w:rsidRPr="004B58E3">
              <w:t>Осташковский</w:t>
            </w:r>
            <w:proofErr w:type="spellEnd"/>
            <w:r w:rsidR="00704C22">
              <w:t xml:space="preserve"> район»</w:t>
            </w:r>
          </w:p>
        </w:tc>
        <w:tc>
          <w:tcPr>
            <w:tcW w:w="2127" w:type="dxa"/>
            <w:vAlign w:val="center"/>
          </w:tcPr>
          <w:p w:rsidR="004B58E3" w:rsidRDefault="004B58E3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Pr="00A34F2D" w:rsidRDefault="004720D8" w:rsidP="004720D8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4720D8" w:rsidRDefault="004720D8" w:rsidP="004720D8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по обеспечению безопасности жизни людей на водных объектах </w:t>
            </w:r>
          </w:p>
          <w:p w:rsidR="004720D8" w:rsidRDefault="004720D8" w:rsidP="004720D8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</w:pPr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Осташковский</w:t>
            </w:r>
            <w:proofErr w:type="spellEnd"/>
            <w:r w:rsidRPr="00A34F2D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 год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Проведение тренировок по экстренному оповещению населения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Pr="00A34F2D" w:rsidRDefault="004720D8" w:rsidP="004720D8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4720D8" w:rsidRPr="00A34F2D" w:rsidRDefault="004720D8" w:rsidP="004720D8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4720D8" w:rsidRDefault="004720D8" w:rsidP="004720D8">
            <w:pPr>
              <w:jc w:val="center"/>
              <w:outlineLvl w:val="0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Наличие на территории МО "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район" системы экстренного оповещения населения об угрозе возникновения иливозникновении чрезвычайных ситуаций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Pr="00A34F2D" w:rsidRDefault="004720D8" w:rsidP="004720D8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4720D8" w:rsidRPr="00A34F2D" w:rsidRDefault="004720D8" w:rsidP="004720D8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lastRenderedPageBreak/>
              <w:t>и безопасности людей на водных объектах</w:t>
            </w:r>
          </w:p>
          <w:p w:rsidR="004720D8" w:rsidRDefault="004720D8" w:rsidP="004720D8">
            <w:pPr>
              <w:jc w:val="center"/>
              <w:outlineLvl w:val="0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lastRenderedPageBreak/>
              <w:t>Количество заседаний комиссии по предупреждению и ликвидации чрезвычайных ситуаций и обеспечению пожарной безопасности МО"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район"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704C22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проведения заседаний </w:t>
            </w:r>
            <w:r w:rsidRPr="004720D8">
              <w:t>комиссии по предупреждению и ликвидации чрезвычайных ситуаций и обеспечению пожарной безопасности МО"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район"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Проведение учений и тренировок с аварийно-спасательными службами МО "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район"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Pr="00A34F2D" w:rsidRDefault="004720D8" w:rsidP="004720D8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4720D8" w:rsidRPr="00A34F2D" w:rsidRDefault="004720D8" w:rsidP="004720D8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4720D8" w:rsidRPr="00A34F2D" w:rsidRDefault="004720D8" w:rsidP="004720D8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4720D8" w:rsidRDefault="004720D8" w:rsidP="004720D8">
            <w:pPr>
              <w:jc w:val="center"/>
              <w:outlineLvl w:val="0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Число погибших в результате подтоплений на территории МО «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район»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7467B0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«ЕДДС МО «</w:t>
            </w:r>
            <w:proofErr w:type="spellStart"/>
            <w:r>
              <w:t>Осташковский</w:t>
            </w:r>
            <w:proofErr w:type="spellEnd"/>
            <w:r>
              <w:t xml:space="preserve"> район»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FB4CE5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Число травмированных в результате подтоплений на территории МО «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район»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59774C">
              <w:t>Данные МКУ «ЕДДС МО «</w:t>
            </w:r>
            <w:proofErr w:type="spellStart"/>
            <w:r w:rsidRPr="0059774C">
              <w:t>Осташковский</w:t>
            </w:r>
            <w:proofErr w:type="spellEnd"/>
            <w:r w:rsidRPr="0059774C">
              <w:t xml:space="preserve"> район»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FB4CE5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Число эвакуированных из зон подтоплений на территории МО «</w:t>
            </w:r>
            <w:proofErr w:type="spellStart"/>
            <w:r w:rsidRPr="004720D8">
              <w:t>Осташковский</w:t>
            </w:r>
            <w:proofErr w:type="spellEnd"/>
            <w:r w:rsidRPr="004720D8">
              <w:t xml:space="preserve"> район»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59774C">
              <w:t>Данные МКУ «ЕДДС МО «</w:t>
            </w:r>
            <w:proofErr w:type="spellStart"/>
            <w:r w:rsidRPr="0059774C">
              <w:t>Осташковский</w:t>
            </w:r>
            <w:proofErr w:type="spellEnd"/>
            <w:r w:rsidRPr="0059774C">
              <w:t xml:space="preserve"> район»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550D55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4720D8">
              <w:t>Подворовый</w:t>
            </w:r>
            <w:proofErr w:type="spellEnd"/>
            <w:r w:rsidRPr="004720D8">
              <w:t xml:space="preserve"> обход домов (частных приусадебных участков) в зоне возможных подтоплений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6F0769">
              <w:t>Данные отдела по мобилизационной подготовке, делам ГО и ЧС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7467B0" w:rsidTr="00550D55">
        <w:tc>
          <w:tcPr>
            <w:tcW w:w="4963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Распространение памяток и листовок среди населения</w:t>
            </w:r>
          </w:p>
        </w:tc>
        <w:tc>
          <w:tcPr>
            <w:tcW w:w="1134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</w:tcPr>
          <w:p w:rsidR="007467B0" w:rsidRDefault="007467B0" w:rsidP="007467B0">
            <w:pPr>
              <w:jc w:val="center"/>
            </w:pPr>
            <w:r w:rsidRPr="006F0769">
              <w:t>Данные отдела по мобилизационной подготовке, делам ГО и ЧС</w:t>
            </w:r>
          </w:p>
        </w:tc>
        <w:tc>
          <w:tcPr>
            <w:tcW w:w="2127" w:type="dxa"/>
            <w:vAlign w:val="center"/>
          </w:tcPr>
          <w:p w:rsidR="007467B0" w:rsidRDefault="007467B0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720D8">
              <w:t>Выступление в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704C22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Отдел информационно-технического обеспечения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>Количество эвакуируемых и личного состава, привлекаемого для ликвидации чрезвычайных ситуаций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План эвакуации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>Количество привлекаемого транспорта для эвакуации пострадавших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План эвакуации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>Количество горюче-смазочных материалов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План эвакуации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 xml:space="preserve">Совершенствование системы обучения по проведению мероприятий гражданской </w:t>
            </w:r>
            <w:r w:rsidRPr="00893E25">
              <w:lastRenderedPageBreak/>
              <w:t>обороны, защиты населения и территорий от чрезвычайных ситуаций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План обучения </w:t>
            </w:r>
            <w:r w:rsidRPr="00893E25">
              <w:t xml:space="preserve">по проведению мероприятий гражданской обороны, защиты населения и </w:t>
            </w:r>
            <w:r w:rsidRPr="00893E25">
              <w:lastRenderedPageBreak/>
              <w:t>территорий от чрезвычайных ситуаций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+</w:t>
            </w:r>
          </w:p>
        </w:tc>
      </w:tr>
      <w:tr w:rsidR="004720D8" w:rsidTr="00A34F2D">
        <w:tc>
          <w:tcPr>
            <w:tcW w:w="4963" w:type="dxa"/>
            <w:vAlign w:val="center"/>
          </w:tcPr>
          <w:p w:rsidR="004720D8" w:rsidRDefault="00893E25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lastRenderedPageBreak/>
              <w:t>Укомплектованность резерва противопожарного оборудования для ликвидации чрезвычайных ситуаций муниципального характера</w:t>
            </w:r>
          </w:p>
        </w:tc>
        <w:tc>
          <w:tcPr>
            <w:tcW w:w="1134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704C22" w:rsidRPr="00A34F2D" w:rsidRDefault="00704C22" w:rsidP="00704C22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704C22" w:rsidRPr="00A34F2D" w:rsidRDefault="00704C22" w:rsidP="00704C22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704C22" w:rsidRPr="00A34F2D" w:rsidRDefault="00704C22" w:rsidP="00704C22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704C22" w:rsidRPr="00A34F2D" w:rsidRDefault="00704C22" w:rsidP="00704C22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4720D8" w:rsidRDefault="00704C22" w:rsidP="00704C2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4720D8" w:rsidRDefault="004720D8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893E25" w:rsidTr="00A34F2D">
        <w:tc>
          <w:tcPr>
            <w:tcW w:w="4963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893E25" w:rsidRPr="00A34F2D" w:rsidRDefault="00893E25" w:rsidP="00893E25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893E25" w:rsidRPr="00A34F2D" w:rsidRDefault="00893E25" w:rsidP="00893E25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893E25" w:rsidTr="00A34F2D">
        <w:tc>
          <w:tcPr>
            <w:tcW w:w="4963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93E25">
              <w:t>Ремонт противопожарного оборудования</w:t>
            </w:r>
          </w:p>
        </w:tc>
        <w:tc>
          <w:tcPr>
            <w:tcW w:w="1134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</w:t>
            </w:r>
            <w:bookmarkStart w:id="1" w:name="_GoBack"/>
            <w:bookmarkEnd w:id="1"/>
            <w:r>
              <w:t>во</w:t>
            </w:r>
          </w:p>
        </w:tc>
        <w:tc>
          <w:tcPr>
            <w:tcW w:w="1701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893E25" w:rsidRPr="00A34F2D" w:rsidRDefault="00893E25" w:rsidP="00893E25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893E25" w:rsidRPr="00A34F2D" w:rsidRDefault="00893E25" w:rsidP="00893E25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893E25" w:rsidRPr="00A34F2D" w:rsidRDefault="00893E25" w:rsidP="00893E25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893E25" w:rsidRDefault="00893E25" w:rsidP="00893E2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  <w:tr w:rsidR="00131E23" w:rsidTr="00A34F2D">
        <w:tc>
          <w:tcPr>
            <w:tcW w:w="4963" w:type="dxa"/>
            <w:vAlign w:val="center"/>
          </w:tcPr>
          <w:p w:rsidR="00131E23" w:rsidRPr="00893E25" w:rsidRDefault="00E7506C" w:rsidP="00131E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 отремонтированных ПРУ</w:t>
            </w:r>
          </w:p>
        </w:tc>
        <w:tc>
          <w:tcPr>
            <w:tcW w:w="1134" w:type="dxa"/>
            <w:vAlign w:val="center"/>
          </w:tcPr>
          <w:p w:rsidR="00131E23" w:rsidRDefault="00131E23" w:rsidP="00131E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количество</w:t>
            </w:r>
          </w:p>
        </w:tc>
        <w:tc>
          <w:tcPr>
            <w:tcW w:w="1701" w:type="dxa"/>
            <w:vAlign w:val="center"/>
          </w:tcPr>
          <w:p w:rsidR="00131E23" w:rsidRDefault="00131E23" w:rsidP="00131E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абсолютный</w:t>
            </w:r>
          </w:p>
        </w:tc>
        <w:tc>
          <w:tcPr>
            <w:tcW w:w="5670" w:type="dxa"/>
            <w:vAlign w:val="center"/>
          </w:tcPr>
          <w:p w:rsidR="00131E23" w:rsidRPr="00A34F2D" w:rsidRDefault="00131E23" w:rsidP="00131E23">
            <w:pPr>
              <w:jc w:val="center"/>
              <w:rPr>
                <w:bCs/>
              </w:rPr>
            </w:pPr>
            <w:r w:rsidRPr="00A34F2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  <w:p w:rsidR="00131E23" w:rsidRPr="00A34F2D" w:rsidRDefault="00131E23" w:rsidP="00131E23">
            <w:pPr>
              <w:ind w:right="-21"/>
              <w:jc w:val="center"/>
              <w:outlineLvl w:val="0"/>
              <w:rPr>
                <w:bCs/>
              </w:rPr>
            </w:pPr>
            <w:r w:rsidRPr="00A34F2D">
              <w:rPr>
                <w:bCs/>
              </w:rPr>
              <w:t>основных мероприятий МО «</w:t>
            </w:r>
            <w:proofErr w:type="spellStart"/>
            <w:r w:rsidRPr="00A34F2D">
              <w:rPr>
                <w:bCs/>
              </w:rPr>
              <w:t>Осташковский</w:t>
            </w:r>
            <w:proofErr w:type="spellEnd"/>
            <w:r w:rsidRPr="00A34F2D">
              <w:rPr>
                <w:bCs/>
              </w:rPr>
              <w:t xml:space="preserve"> район» в области гражданской обороны,</w:t>
            </w:r>
          </w:p>
          <w:p w:rsidR="00131E23" w:rsidRPr="00A34F2D" w:rsidRDefault="00131E23" w:rsidP="00131E23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131E23" w:rsidRPr="00A34F2D" w:rsidRDefault="00131E23" w:rsidP="00131E23">
            <w:pPr>
              <w:pStyle w:val="a5"/>
              <w:rPr>
                <w:bCs/>
                <w:sz w:val="24"/>
                <w:szCs w:val="24"/>
              </w:rPr>
            </w:pPr>
            <w:r w:rsidRPr="00A34F2D">
              <w:rPr>
                <w:bCs/>
                <w:sz w:val="24"/>
                <w:szCs w:val="24"/>
              </w:rPr>
              <w:t>и безопасности людей на водных объектах</w:t>
            </w:r>
          </w:p>
          <w:p w:rsidR="00131E23" w:rsidRDefault="00131E23" w:rsidP="00131E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34F2D">
              <w:rPr>
                <w:bCs/>
              </w:rPr>
              <w:t>на 2016 год</w:t>
            </w:r>
          </w:p>
        </w:tc>
        <w:tc>
          <w:tcPr>
            <w:tcW w:w="2127" w:type="dxa"/>
            <w:vAlign w:val="center"/>
          </w:tcPr>
          <w:p w:rsidR="00131E23" w:rsidRDefault="00131E23" w:rsidP="00131E2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</w:p>
        </w:tc>
      </w:tr>
    </w:tbl>
    <w:p w:rsidR="00131E23" w:rsidRDefault="00131E23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 xml:space="preserve">Администратор </w:t>
      </w: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>муниципальной программы</w:t>
      </w:r>
    </w:p>
    <w:p w:rsidR="00726F84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 xml:space="preserve">Заведующий отделом по мобилизационной </w:t>
      </w:r>
    </w:p>
    <w:p w:rsidR="00726F84" w:rsidRPr="00726F84" w:rsidRDefault="00726F84" w:rsidP="00131E23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t>подготовке, делам ГО и ЧС                                                                      С.В. Казицкий</w:t>
      </w:r>
    </w:p>
    <w:sectPr w:rsidR="00726F84" w:rsidRPr="00726F84" w:rsidSect="0089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BF"/>
    <w:rsid w:val="00131E23"/>
    <w:rsid w:val="001A569A"/>
    <w:rsid w:val="002E76BF"/>
    <w:rsid w:val="004720D8"/>
    <w:rsid w:val="004B58E3"/>
    <w:rsid w:val="004D589B"/>
    <w:rsid w:val="00504E4C"/>
    <w:rsid w:val="00697C6D"/>
    <w:rsid w:val="00704C22"/>
    <w:rsid w:val="00726F84"/>
    <w:rsid w:val="007467B0"/>
    <w:rsid w:val="00893E25"/>
    <w:rsid w:val="009856ED"/>
    <w:rsid w:val="00A34F2D"/>
    <w:rsid w:val="00A615C8"/>
    <w:rsid w:val="00BB123C"/>
    <w:rsid w:val="00C039D4"/>
    <w:rsid w:val="00E7506C"/>
    <w:rsid w:val="00E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84"/>
    <w:pPr>
      <w:spacing w:after="0" w:line="240" w:lineRule="auto"/>
    </w:pPr>
  </w:style>
  <w:style w:type="table" w:styleId="a4">
    <w:name w:val="Table Grid"/>
    <w:basedOn w:val="a1"/>
    <w:rsid w:val="0072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,Знак"/>
    <w:basedOn w:val="a"/>
    <w:link w:val="a6"/>
    <w:rsid w:val="00A34F2D"/>
    <w:pPr>
      <w:autoSpaceDE w:val="0"/>
      <w:autoSpaceDN w:val="0"/>
      <w:ind w:right="-21"/>
      <w:jc w:val="center"/>
      <w:outlineLvl w:val="0"/>
    </w:pPr>
    <w:rPr>
      <w:sz w:val="32"/>
      <w:szCs w:val="20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A34F2D"/>
    <w:rPr>
      <w:rFonts w:ascii="Times New Roman" w:eastAsia="Times New Roman" w:hAnsi="Times New Roman" w:cs="Times New Roman"/>
      <w:sz w:val="32"/>
      <w:szCs w:val="20"/>
    </w:rPr>
  </w:style>
  <w:style w:type="character" w:customStyle="1" w:styleId="1">
    <w:name w:val="Заголовок №1_"/>
    <w:link w:val="1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10">
    <w:name w:val="Заголовок №1"/>
    <w:basedOn w:val="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2">
    <w:name w:val="Заголовок №2_"/>
    <w:link w:val="21"/>
    <w:rsid w:val="00A34F2D"/>
    <w:rPr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rsid w:val="00A34F2D"/>
    <w:rPr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A34F2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70"/>
      <w:sz w:val="39"/>
      <w:szCs w:val="39"/>
      <w:lang w:eastAsia="en-US"/>
    </w:rPr>
  </w:style>
  <w:style w:type="paragraph" w:customStyle="1" w:styleId="21">
    <w:name w:val="Заголовок №21"/>
    <w:basedOn w:val="a"/>
    <w:link w:val="2"/>
    <w:rsid w:val="00A34F2D"/>
    <w:pPr>
      <w:widowControl w:val="0"/>
      <w:shd w:val="clear" w:color="auto" w:fill="FFFFFF"/>
      <w:spacing w:before="240" w:line="317" w:lineRule="exac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C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ZorinaLA</cp:lastModifiedBy>
  <cp:revision>12</cp:revision>
  <cp:lastPrinted>2016-10-31T08:01:00Z</cp:lastPrinted>
  <dcterms:created xsi:type="dcterms:W3CDTF">2016-05-19T07:24:00Z</dcterms:created>
  <dcterms:modified xsi:type="dcterms:W3CDTF">2016-10-31T08:03:00Z</dcterms:modified>
</cp:coreProperties>
</file>