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43" w:rsidRDefault="002D7C43" w:rsidP="00B25B7A">
      <w:pPr>
        <w:pStyle w:val="NormalWeb"/>
        <w:ind w:firstLine="708"/>
        <w:jc w:val="center"/>
        <w:rPr>
          <w:b/>
        </w:rPr>
      </w:pPr>
      <w:r w:rsidRPr="001A45B2">
        <w:rPr>
          <w:b/>
        </w:rPr>
        <w:t xml:space="preserve">Пояснительная записка </w:t>
      </w:r>
    </w:p>
    <w:p w:rsidR="002D7C43" w:rsidRPr="001A45B2" w:rsidRDefault="002D7C43" w:rsidP="00B25B7A">
      <w:pPr>
        <w:pStyle w:val="NormalWeb"/>
        <w:ind w:firstLine="708"/>
        <w:jc w:val="center"/>
        <w:rPr>
          <w:b/>
        </w:rPr>
      </w:pPr>
      <w:r w:rsidRPr="001A45B2">
        <w:rPr>
          <w:b/>
        </w:rPr>
        <w:t>к проекту решения Осташковской городской Думы «Об утверждении Правил благоустройства территории Осташковского городского округа»</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Проект решения Осташковской городской Думы «Об утверждении Правил благоустройства территории Осташковского городского округа» разработан в соответствии с п.25 статьи 16 Федерального закона от 06.10.2003 №131-ФЗ "Об общих принципах организации местного самоуправления в Российской Федерации", Гражданским </w:t>
      </w:r>
      <w:r>
        <w:rPr>
          <w:rFonts w:ascii="Times New Roman" w:hAnsi="Times New Roman"/>
          <w:sz w:val="24"/>
          <w:szCs w:val="24"/>
        </w:rPr>
        <w:t xml:space="preserve">кодексом </w:t>
      </w:r>
      <w:r w:rsidRPr="00AA2D4C">
        <w:rPr>
          <w:rFonts w:ascii="Times New Roman" w:hAnsi="Times New Roman"/>
          <w:sz w:val="24"/>
          <w:szCs w:val="24"/>
        </w:rPr>
        <w:t xml:space="preserve">Российской Федерации, Земельным </w:t>
      </w:r>
      <w:r>
        <w:rPr>
          <w:rFonts w:ascii="Times New Roman" w:hAnsi="Times New Roman"/>
          <w:sz w:val="24"/>
          <w:szCs w:val="24"/>
        </w:rPr>
        <w:t xml:space="preserve">кодексом </w:t>
      </w:r>
      <w:r w:rsidRPr="00AA2D4C">
        <w:rPr>
          <w:rFonts w:ascii="Times New Roman" w:hAnsi="Times New Roman"/>
          <w:sz w:val="24"/>
          <w:szCs w:val="24"/>
        </w:rPr>
        <w:t xml:space="preserve">Российской Федерации, Градостроительным </w:t>
      </w:r>
      <w:r>
        <w:rPr>
          <w:rFonts w:ascii="Times New Roman" w:hAnsi="Times New Roman"/>
          <w:sz w:val="24"/>
          <w:szCs w:val="24"/>
        </w:rPr>
        <w:t xml:space="preserve">кодексом </w:t>
      </w:r>
      <w:r w:rsidRPr="00AA2D4C">
        <w:rPr>
          <w:rFonts w:ascii="Times New Roman" w:hAnsi="Times New Roman"/>
          <w:sz w:val="24"/>
          <w:szCs w:val="24"/>
        </w:rPr>
        <w:t xml:space="preserve">Российской Федерации, Жилищным </w:t>
      </w:r>
      <w:r>
        <w:rPr>
          <w:rFonts w:ascii="Times New Roman" w:hAnsi="Times New Roman"/>
          <w:sz w:val="24"/>
          <w:szCs w:val="24"/>
        </w:rPr>
        <w:t xml:space="preserve">кодексом </w:t>
      </w:r>
      <w:r w:rsidRPr="00AA2D4C">
        <w:rPr>
          <w:rFonts w:ascii="Times New Roman" w:hAnsi="Times New Roman"/>
          <w:sz w:val="24"/>
          <w:szCs w:val="24"/>
        </w:rPr>
        <w:t xml:space="preserve">Российской Федерации, Федеральным </w:t>
      </w:r>
      <w:r>
        <w:rPr>
          <w:rFonts w:ascii="Times New Roman" w:hAnsi="Times New Roman"/>
          <w:sz w:val="24"/>
          <w:szCs w:val="24"/>
        </w:rPr>
        <w:t xml:space="preserve">законом </w:t>
      </w:r>
      <w:r w:rsidRPr="00AA2D4C">
        <w:rPr>
          <w:rFonts w:ascii="Times New Roman" w:hAnsi="Times New Roman"/>
          <w:sz w:val="24"/>
          <w:szCs w:val="24"/>
        </w:rPr>
        <w:t xml:space="preserve">от 24.06.1998 N 89-ФЗ "Об отходах производства и потребления", Федеральным </w:t>
      </w:r>
      <w:r>
        <w:rPr>
          <w:rFonts w:ascii="Times New Roman" w:hAnsi="Times New Roman"/>
          <w:sz w:val="24"/>
          <w:szCs w:val="24"/>
        </w:rPr>
        <w:t xml:space="preserve">законом </w:t>
      </w:r>
      <w:r w:rsidRPr="00AA2D4C">
        <w:rPr>
          <w:rFonts w:ascii="Times New Roman" w:hAnsi="Times New Roman"/>
          <w:sz w:val="24"/>
          <w:szCs w:val="24"/>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регулирующими отношения в области благоустройства территорий.</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При разработке проекта Правил благоустройства территории Осташковского городского округа (далее – Правила благоустройства) за основу было взято действующее решение Совета депутатов муниципального образования «Городское поселение – г. Осташков» от 18.08.2017г. №222 «Об утверждении Правил благоустройства муниципального образования «Горо</w:t>
      </w:r>
      <w:r>
        <w:rPr>
          <w:rFonts w:ascii="Times New Roman" w:hAnsi="Times New Roman"/>
          <w:sz w:val="24"/>
          <w:szCs w:val="24"/>
        </w:rPr>
        <w:t>дское поселение – г. Осташков».</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Проект Правил благоустройства территории Осташковского городского округа содержит новые рекомендации и нормативы. Правил</w:t>
      </w:r>
      <w:r>
        <w:rPr>
          <w:rFonts w:ascii="Times New Roman" w:hAnsi="Times New Roman"/>
          <w:sz w:val="24"/>
          <w:szCs w:val="24"/>
        </w:rPr>
        <w:t>а</w:t>
      </w:r>
      <w:r w:rsidRPr="00AA2D4C">
        <w:rPr>
          <w:rFonts w:ascii="Times New Roman" w:hAnsi="Times New Roman"/>
          <w:sz w:val="24"/>
          <w:szCs w:val="24"/>
        </w:rPr>
        <w:t xml:space="preserve"> структурно переоформлен</w:t>
      </w:r>
      <w:r>
        <w:rPr>
          <w:rFonts w:ascii="Times New Roman" w:hAnsi="Times New Roman"/>
          <w:sz w:val="24"/>
          <w:szCs w:val="24"/>
        </w:rPr>
        <w:t>ы</w:t>
      </w:r>
      <w:r w:rsidRPr="00AA2D4C">
        <w:rPr>
          <w:rFonts w:ascii="Times New Roman" w:hAnsi="Times New Roman"/>
          <w:sz w:val="24"/>
          <w:szCs w:val="24"/>
        </w:rPr>
        <w:t xml:space="preserve"> без изменения норм правил. </w:t>
      </w:r>
      <w:r>
        <w:rPr>
          <w:rFonts w:ascii="Times New Roman" w:hAnsi="Times New Roman"/>
          <w:sz w:val="24"/>
          <w:szCs w:val="24"/>
        </w:rPr>
        <w:t>Проект</w:t>
      </w:r>
      <w:r w:rsidRPr="00AA2D4C">
        <w:rPr>
          <w:rFonts w:ascii="Times New Roman" w:hAnsi="Times New Roman"/>
          <w:sz w:val="24"/>
          <w:szCs w:val="24"/>
        </w:rPr>
        <w:t xml:space="preserve"> документ</w:t>
      </w:r>
      <w:r>
        <w:rPr>
          <w:rFonts w:ascii="Times New Roman" w:hAnsi="Times New Roman"/>
          <w:sz w:val="24"/>
          <w:szCs w:val="24"/>
        </w:rPr>
        <w:t>а</w:t>
      </w:r>
      <w:r w:rsidRPr="00AA2D4C">
        <w:rPr>
          <w:rFonts w:ascii="Times New Roman" w:hAnsi="Times New Roman"/>
          <w:sz w:val="24"/>
          <w:szCs w:val="24"/>
        </w:rPr>
        <w:t xml:space="preserve"> содержит 3 части (Общая часть, Специальная часть и Заключение), 30 разделов, 65подразделов, и более 618 пунктов и подпунктов</w:t>
      </w:r>
      <w:r>
        <w:rPr>
          <w:rFonts w:ascii="Times New Roman" w:hAnsi="Times New Roman"/>
          <w:sz w:val="24"/>
          <w:szCs w:val="24"/>
        </w:rPr>
        <w:t>.</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В первых разделах Правил определены вопросы</w:t>
      </w:r>
      <w:r>
        <w:rPr>
          <w:rFonts w:ascii="Times New Roman" w:hAnsi="Times New Roman"/>
          <w:sz w:val="24"/>
          <w:szCs w:val="24"/>
        </w:rPr>
        <w:t>,</w:t>
      </w:r>
      <w:r w:rsidRPr="00AA2D4C">
        <w:rPr>
          <w:rFonts w:ascii="Times New Roman" w:hAnsi="Times New Roman"/>
          <w:sz w:val="24"/>
          <w:szCs w:val="24"/>
        </w:rPr>
        <w:t xml:space="preserve"> которые регулируют и у</w:t>
      </w:r>
      <w:r>
        <w:rPr>
          <w:rFonts w:ascii="Times New Roman" w:hAnsi="Times New Roman"/>
          <w:sz w:val="24"/>
          <w:szCs w:val="24"/>
        </w:rPr>
        <w:t>станавливают п</w:t>
      </w:r>
      <w:r w:rsidRPr="00AA2D4C">
        <w:rPr>
          <w:rFonts w:ascii="Times New Roman" w:hAnsi="Times New Roman"/>
          <w:sz w:val="24"/>
          <w:szCs w:val="24"/>
        </w:rPr>
        <w:t>равила, цели и задачи. Даны определения таким понятиям как городская среда, качество городской среды, категории и критерии качества городской среды, нормированный комплекс элементов благоустройства, объекты благоустройства территории, озеленение, компенсационный расчет за незаконно снесенную растительность и другие.</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В частности, для обеспечения доступности городской среды, для передвижения людей с полной или частичной потерей зрения, маломобильных групп населения, предусмотрены требования к видам покрытий, к установке бортовых камней, ступеней, лестниц, пандусов, ограждений. Прописана организация стоянки автотранспортных средству для маломобильных групп населения. Вводится запрет на размещение некапитальных нестационарных сооружений. Проработан вопрос в части цветового решения фасадов. Предлагается отменить возможность размещения рекламных баннеров на незавершенных объектах строительства. Для надлежащего содержания территорий городских кладбищ Правилами вводится ряд запретов, например, на самовольное погребение тел, самовольную посадку деревьев, выгул и выпас домашних животных и другое. Вносятся изменения в части распределения ответственности по содержанию братских воинских мест захоронений. Пересмотрены нормативно-технические требования к созданию, содержанию и охране зеленых насаждений. Проработан раздел, касающийся организации наружного освещения.</w:t>
      </w:r>
    </w:p>
    <w:p w:rsidR="002D7C43" w:rsidRPr="00AA2D4C" w:rsidRDefault="002D7C43" w:rsidP="00AA2D4C">
      <w:pPr>
        <w:spacing w:line="240" w:lineRule="auto"/>
        <w:ind w:firstLine="708"/>
        <w:jc w:val="both"/>
        <w:rPr>
          <w:rFonts w:ascii="Times New Roman" w:hAnsi="Times New Roman"/>
          <w:sz w:val="24"/>
          <w:szCs w:val="24"/>
        </w:rPr>
      </w:pPr>
      <w:r w:rsidRPr="00AA2D4C">
        <w:rPr>
          <w:rFonts w:ascii="Times New Roman" w:hAnsi="Times New Roman"/>
          <w:sz w:val="24"/>
          <w:szCs w:val="24"/>
        </w:rPr>
        <w:t>Во исполнение приказа Министерства строительства и жилищно-коммунального хозяйства РФ от 13.04.2017 № 711/пр Правилами благоустройства предусмотрены:</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порядок и механизмы общественного участия в процессе благоустройства, которые заключаются в разработке дизайн-проектов на стадии планирования благоустройства территории;</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основные принципы и подходы по привлечению граждан и общественных организаций к обсуждению проекта благоустройства;</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механизмы и социальные технологии вовлечения граждан и общественных организаций;</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формы участия граждан, организаций в процессе обсуждения проекта муниципальной программы, отбора дворовых территорий, общественных пространств для включения в муниципальную программу;</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пути информирование жителей, организаций о благоустройстве дворовых территорий, общественных пространств, планируемых изменениях и возможности участия в этом процессе;</w:t>
      </w: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общественный контроль за формированием и реализацией проектов благоустройства дворовых территорий, общественных пространств осуществляется в процессе обсуждения проекта благоустройства дворовых территорий, общественных пространств, обсуждения дизайн-проектов, координации за ходом проведения и приемки выполненных работ.</w:t>
      </w:r>
    </w:p>
    <w:p w:rsidR="002D7C43" w:rsidRPr="00AA2D4C" w:rsidRDefault="002D7C43" w:rsidP="00E40189">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Данный нормативный правовой акт согласован </w:t>
      </w:r>
      <w:r>
        <w:rPr>
          <w:rFonts w:ascii="Times New Roman" w:hAnsi="Times New Roman"/>
          <w:sz w:val="24"/>
          <w:szCs w:val="24"/>
        </w:rPr>
        <w:t>должностными лицами</w:t>
      </w:r>
      <w:r w:rsidRPr="00AA2D4C">
        <w:rPr>
          <w:rFonts w:ascii="Times New Roman" w:hAnsi="Times New Roman"/>
          <w:sz w:val="24"/>
          <w:szCs w:val="24"/>
        </w:rPr>
        <w:t xml:space="preserve"> Администрации Осташковского городского округа. </w:t>
      </w:r>
    </w:p>
    <w:p w:rsidR="002D7C43" w:rsidRPr="00AA2D4C" w:rsidRDefault="002D7C43" w:rsidP="00E40189">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Постановлением Администрации Осташковского городского округа от 01.08.2018 №1341 «О назначении публичных слушаний по проекту решения Осташковской городской Думы «Об утверждении Правил благоустройства территории Осташковского городского округа» данный проект был внесен на общественное обсуждение граждан Осташковского городского округа. Общественные слушания назначены на 04 сентября в 11.00 час. в зале заседаний Администрации. Предложения и замечания принимались по 03 сентября </w:t>
      </w:r>
      <w:smartTag w:uri="urn:schemas-microsoft-com:office:smarttags" w:element="metricconverter">
        <w:smartTagPr>
          <w:attr w:name="ProductID" w:val="2018 г"/>
        </w:smartTagPr>
        <w:r w:rsidRPr="00AA2D4C">
          <w:rPr>
            <w:rFonts w:ascii="Times New Roman" w:hAnsi="Times New Roman"/>
            <w:sz w:val="24"/>
            <w:szCs w:val="24"/>
          </w:rPr>
          <w:t>2018 г</w:t>
        </w:r>
      </w:smartTag>
      <w:r w:rsidRPr="00AA2D4C">
        <w:rPr>
          <w:rFonts w:ascii="Times New Roman" w:hAnsi="Times New Roman"/>
          <w:sz w:val="24"/>
          <w:szCs w:val="24"/>
        </w:rPr>
        <w:t>.</w:t>
      </w:r>
    </w:p>
    <w:p w:rsidR="002D7C43" w:rsidRPr="00AA2D4C" w:rsidRDefault="002D7C43" w:rsidP="00E40189">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В соответствии с Градостроительным кодексом РФ и Постановлением Администрации, проект Правил благоустройства был размещен в газете Осташковского района «Селигер» (приложение к газете №31(12354)) и на сайте информационно-телекоммуникационной сети «Интернет» муниципального образования Осташковского городского округа 03.08.2018 г. Отдельные правила и нормы проекта решения обсуждались в публикациях газеты «Селигер» от 10.08.2018 №32(12355), 24.08.2018 №34(12357), 31.08.2018 №35(12358). Была организована экспозиция материалов Правил благоустройства, Материалы экспозиции были представлены пояснительной запиской, информационным материалом и Правилами благоустройства. Экспозиция была размещена по адресу: Тверская область, г. Осташков, Ленинский проспект у здания д.46 (Администрация Осташковского городского округа) с 03.08.2018 по 04.09.2018 г. </w:t>
      </w:r>
    </w:p>
    <w:p w:rsidR="002D7C43" w:rsidRPr="00AA2D4C" w:rsidRDefault="002D7C43" w:rsidP="00E40189">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На проект решения Правил благоустройства получено положительное заключение антикоррупционной экспертизы правового отдела Администрации, Осташковской межрайонной прокуратуры и Осташковской межрайонной природоохранной прокуратуры. </w:t>
      </w:r>
    </w:p>
    <w:p w:rsidR="002D7C43" w:rsidRPr="00AA2D4C" w:rsidRDefault="002D7C43" w:rsidP="00E40189">
      <w:pPr>
        <w:spacing w:line="240" w:lineRule="auto"/>
        <w:ind w:firstLine="708"/>
        <w:jc w:val="both"/>
        <w:rPr>
          <w:rFonts w:ascii="Times New Roman" w:hAnsi="Times New Roman"/>
          <w:sz w:val="24"/>
          <w:szCs w:val="24"/>
        </w:rPr>
      </w:pPr>
      <w:r w:rsidRPr="00AA2D4C">
        <w:rPr>
          <w:rFonts w:ascii="Times New Roman" w:hAnsi="Times New Roman"/>
          <w:sz w:val="24"/>
          <w:szCs w:val="24"/>
        </w:rPr>
        <w:t xml:space="preserve">Публичные слушания проекта Правил благоустройства, прошли 04 сентября </w:t>
      </w:r>
      <w:smartTag w:uri="urn:schemas-microsoft-com:office:smarttags" w:element="metricconverter">
        <w:smartTagPr>
          <w:attr w:name="ProductID" w:val="2018 г"/>
        </w:smartTagPr>
        <w:r w:rsidRPr="00AA2D4C">
          <w:rPr>
            <w:rFonts w:ascii="Times New Roman" w:hAnsi="Times New Roman"/>
            <w:sz w:val="24"/>
            <w:szCs w:val="24"/>
          </w:rPr>
          <w:t>2018 г</w:t>
        </w:r>
      </w:smartTag>
      <w:r w:rsidRPr="00AA2D4C">
        <w:rPr>
          <w:rFonts w:ascii="Times New Roman" w:hAnsi="Times New Roman"/>
          <w:sz w:val="24"/>
          <w:szCs w:val="24"/>
        </w:rPr>
        <w:t>..</w:t>
      </w:r>
      <w:r>
        <w:rPr>
          <w:rFonts w:ascii="Times New Roman" w:hAnsi="Times New Roman"/>
          <w:sz w:val="24"/>
          <w:szCs w:val="24"/>
        </w:rPr>
        <w:t xml:space="preserve"> </w:t>
      </w:r>
      <w:r w:rsidRPr="00AA2D4C">
        <w:rPr>
          <w:rFonts w:ascii="Times New Roman" w:hAnsi="Times New Roman"/>
          <w:sz w:val="24"/>
          <w:szCs w:val="24"/>
        </w:rPr>
        <w:t>По итогам публичных слушаний оформленное заключение результатов публичных слушаний в области градостроительной деятельности проект</w:t>
      </w:r>
      <w:r>
        <w:rPr>
          <w:rFonts w:ascii="Times New Roman" w:hAnsi="Times New Roman"/>
          <w:sz w:val="24"/>
          <w:szCs w:val="24"/>
        </w:rPr>
        <w:t>а</w:t>
      </w:r>
      <w:r w:rsidRPr="00AA2D4C">
        <w:rPr>
          <w:rFonts w:ascii="Times New Roman" w:hAnsi="Times New Roman"/>
          <w:sz w:val="24"/>
          <w:szCs w:val="24"/>
        </w:rPr>
        <w:t xml:space="preserve"> решения Осташковской городской Думы «Об утверждении правил благоустройства территории Осташковского городского округа»</w:t>
      </w:r>
      <w:r>
        <w:rPr>
          <w:rFonts w:ascii="Times New Roman" w:hAnsi="Times New Roman"/>
          <w:sz w:val="24"/>
          <w:szCs w:val="24"/>
        </w:rPr>
        <w:t>,</w:t>
      </w:r>
      <w:r w:rsidRPr="00AA2D4C">
        <w:rPr>
          <w:rFonts w:ascii="Times New Roman" w:hAnsi="Times New Roman"/>
          <w:sz w:val="24"/>
          <w:szCs w:val="24"/>
        </w:rPr>
        <w:t xml:space="preserve"> опубликовано в газете Осташковского района «Селигер» 07.09.2018 г.</w:t>
      </w:r>
    </w:p>
    <w:p w:rsidR="002D7C43" w:rsidRPr="00AA2D4C" w:rsidRDefault="002D7C43" w:rsidP="001C477A">
      <w:pPr>
        <w:spacing w:line="240" w:lineRule="auto"/>
        <w:ind w:firstLine="708"/>
        <w:jc w:val="both"/>
        <w:rPr>
          <w:rFonts w:ascii="Times New Roman" w:hAnsi="Times New Roman"/>
          <w:sz w:val="24"/>
          <w:szCs w:val="24"/>
        </w:rPr>
      </w:pPr>
      <w:r w:rsidRPr="00AA2D4C">
        <w:rPr>
          <w:rFonts w:ascii="Times New Roman" w:hAnsi="Times New Roman"/>
          <w:sz w:val="24"/>
          <w:szCs w:val="24"/>
        </w:rPr>
        <w:t>При принятии проекта решения Правил благоустройства подлежат признанию утратившим силу:</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«Городское поселение-г. Осташков» от 18.08.2017 №222 «Об утверждении Правил благоустройства муниципального образования «Городское поселение-г.Осташков;</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«Замошское сельское поселение от 01.02.2013 №143 «Об утверждении правил по благоустройству территории муниципального образования «Замошское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«Святосельского сельского поселения» от 18.05.2007 №32 «Об утверждении Кодекса благоустройства территории муниципального образования «Святосельское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«Сиговского сельского поселения» от 14.06.2007 №38 «Об Кодексе благоустройства территории муниципального образования «Сиговское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«Мошенского сельского поселения» от 22.05.2007 №33 «Об утверждении Кодекса благоустройства территории муниципального образования «Мошенское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«Ждановского сельского поселения» от 17.07.2007 №26 «Об утверждении Кодекса благоустройства территории муниципального образования «Ждановское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«Хитинского сельского поселения» от 04.06.2012 №128 «Об утверждении Праил благоустройства и обеспечения санитарного состояния территории населенных пунктов МО «Хитинское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«Ботовского сельского поселения» от 18.05.2007 №109 «Об утверждении Кодекса благоустройства территории муниципального образования «Ботовское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«Свапущенского сельского поселения» от 02.07.2007 №23 «Об утверждении Кодекса благоустройства территории муниципального образования «Свапущенское сельское поселение»</w:t>
      </w:r>
    </w:p>
    <w:p w:rsidR="002D7C43" w:rsidRPr="00AA2D4C" w:rsidRDefault="002D7C43" w:rsidP="001C477A">
      <w:pPr>
        <w:spacing w:line="240" w:lineRule="auto"/>
        <w:jc w:val="both"/>
        <w:rPr>
          <w:rFonts w:ascii="Times New Roman" w:hAnsi="Times New Roman"/>
          <w:sz w:val="24"/>
          <w:szCs w:val="24"/>
        </w:rPr>
      </w:pPr>
      <w:r w:rsidRPr="00AA2D4C">
        <w:rPr>
          <w:rFonts w:ascii="Times New Roman" w:hAnsi="Times New Roman"/>
          <w:sz w:val="24"/>
          <w:szCs w:val="24"/>
        </w:rPr>
        <w:t>• Решение Совета депутатов МО «Залучьенского сельского поселения» от 14.05.2012 №91 «Об утверждении Кодекса благоустройства территории муниципального образования «Залучьенского сельское поселение»</w:t>
      </w:r>
    </w:p>
    <w:p w:rsidR="002D7C43" w:rsidRDefault="002D7C43" w:rsidP="00AA2D4C">
      <w:pPr>
        <w:spacing w:line="240" w:lineRule="auto"/>
        <w:jc w:val="both"/>
        <w:rPr>
          <w:rFonts w:ascii="Times New Roman" w:hAnsi="Times New Roman"/>
          <w:sz w:val="24"/>
          <w:szCs w:val="24"/>
        </w:rPr>
      </w:pPr>
    </w:p>
    <w:p w:rsidR="002D7C43" w:rsidRPr="00AA2D4C" w:rsidRDefault="002D7C43" w:rsidP="00AA2D4C">
      <w:pPr>
        <w:spacing w:line="240" w:lineRule="auto"/>
        <w:jc w:val="both"/>
        <w:rPr>
          <w:rFonts w:ascii="Times New Roman" w:hAnsi="Times New Roman"/>
          <w:sz w:val="24"/>
          <w:szCs w:val="24"/>
        </w:rPr>
      </w:pPr>
    </w:p>
    <w:p w:rsidR="002D7C43" w:rsidRPr="00AA2D4C" w:rsidRDefault="002D7C43" w:rsidP="00AA2D4C">
      <w:pPr>
        <w:spacing w:line="240" w:lineRule="auto"/>
        <w:jc w:val="both"/>
        <w:rPr>
          <w:rFonts w:ascii="Times New Roman" w:hAnsi="Times New Roman"/>
          <w:sz w:val="24"/>
          <w:szCs w:val="24"/>
        </w:rPr>
      </w:pPr>
      <w:r w:rsidRPr="00AA2D4C">
        <w:rPr>
          <w:rFonts w:ascii="Times New Roman" w:hAnsi="Times New Roman"/>
          <w:sz w:val="24"/>
          <w:szCs w:val="24"/>
        </w:rPr>
        <w:t xml:space="preserve">Глава Осташковского городского округа </w:t>
      </w:r>
      <w:r w:rsidRPr="00AA2D4C">
        <w:rPr>
          <w:rFonts w:ascii="Times New Roman" w:hAnsi="Times New Roman"/>
          <w:sz w:val="24"/>
          <w:szCs w:val="24"/>
        </w:rPr>
        <w:tab/>
      </w:r>
      <w:r w:rsidRPr="00AA2D4C">
        <w:rPr>
          <w:rFonts w:ascii="Times New Roman" w:hAnsi="Times New Roman"/>
          <w:sz w:val="24"/>
          <w:szCs w:val="24"/>
        </w:rPr>
        <w:tab/>
      </w:r>
      <w:r w:rsidRPr="00AA2D4C">
        <w:rPr>
          <w:rFonts w:ascii="Times New Roman" w:hAnsi="Times New Roman"/>
          <w:sz w:val="24"/>
          <w:szCs w:val="24"/>
        </w:rPr>
        <w:tab/>
      </w:r>
      <w:r w:rsidRPr="00AA2D4C">
        <w:rPr>
          <w:rFonts w:ascii="Times New Roman" w:hAnsi="Times New Roman"/>
          <w:sz w:val="24"/>
          <w:szCs w:val="24"/>
        </w:rPr>
        <w:tab/>
      </w:r>
      <w:r w:rsidRPr="00AA2D4C">
        <w:rPr>
          <w:rFonts w:ascii="Times New Roman" w:hAnsi="Times New Roman"/>
          <w:sz w:val="24"/>
          <w:szCs w:val="24"/>
        </w:rPr>
        <w:tab/>
        <w:t>А.А. Титов</w:t>
      </w:r>
    </w:p>
    <w:sectPr w:rsidR="002D7C43" w:rsidRPr="00AA2D4C" w:rsidSect="001C477A">
      <w:pgSz w:w="11906" w:h="16838"/>
      <w:pgMar w:top="1134" w:right="850" w:bottom="89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A29A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EA24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6AB0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D028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F6D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920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C28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AB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3695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8C30FA"/>
    <w:lvl w:ilvl="0">
      <w:start w:val="1"/>
      <w:numFmt w:val="bullet"/>
      <w:lvlText w:val=""/>
      <w:lvlJc w:val="left"/>
      <w:pPr>
        <w:tabs>
          <w:tab w:val="num" w:pos="360"/>
        </w:tabs>
        <w:ind w:left="360" w:hanging="360"/>
      </w:pPr>
      <w:rPr>
        <w:rFonts w:ascii="Symbol" w:hAnsi="Symbol" w:hint="default"/>
      </w:rPr>
    </w:lvl>
  </w:abstractNum>
  <w:abstractNum w:abstractNumId="10">
    <w:nsid w:val="0602211C"/>
    <w:multiLevelType w:val="hybridMultilevel"/>
    <w:tmpl w:val="C44A0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E07C97"/>
    <w:multiLevelType w:val="hybridMultilevel"/>
    <w:tmpl w:val="123A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E32"/>
    <w:rsid w:val="0001087C"/>
    <w:rsid w:val="00111C09"/>
    <w:rsid w:val="00134D74"/>
    <w:rsid w:val="00151B66"/>
    <w:rsid w:val="001A45B2"/>
    <w:rsid w:val="001C477A"/>
    <w:rsid w:val="0029493E"/>
    <w:rsid w:val="002D7C43"/>
    <w:rsid w:val="003265ED"/>
    <w:rsid w:val="003856E9"/>
    <w:rsid w:val="003A03FE"/>
    <w:rsid w:val="00400F71"/>
    <w:rsid w:val="0043789B"/>
    <w:rsid w:val="004770EF"/>
    <w:rsid w:val="004F09DD"/>
    <w:rsid w:val="00537B70"/>
    <w:rsid w:val="005A5C95"/>
    <w:rsid w:val="005D0F1E"/>
    <w:rsid w:val="00643BE5"/>
    <w:rsid w:val="006761C6"/>
    <w:rsid w:val="006A5360"/>
    <w:rsid w:val="0074069F"/>
    <w:rsid w:val="007C4145"/>
    <w:rsid w:val="008050B4"/>
    <w:rsid w:val="008B1451"/>
    <w:rsid w:val="008B63D8"/>
    <w:rsid w:val="008E1ED3"/>
    <w:rsid w:val="009979E8"/>
    <w:rsid w:val="00AA2D4C"/>
    <w:rsid w:val="00AB23AB"/>
    <w:rsid w:val="00B25B7A"/>
    <w:rsid w:val="00B30344"/>
    <w:rsid w:val="00B34705"/>
    <w:rsid w:val="00B552F9"/>
    <w:rsid w:val="00B56E86"/>
    <w:rsid w:val="00BC6AA8"/>
    <w:rsid w:val="00C61D84"/>
    <w:rsid w:val="00D00E32"/>
    <w:rsid w:val="00D07D5F"/>
    <w:rsid w:val="00DB3B20"/>
    <w:rsid w:val="00DC52C9"/>
    <w:rsid w:val="00DD262C"/>
    <w:rsid w:val="00E40189"/>
    <w:rsid w:val="00E60338"/>
    <w:rsid w:val="00E84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0E3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A45B2"/>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AA2D4C"/>
    <w:pPr>
      <w:widowControl w:val="0"/>
      <w:autoSpaceDE w:val="0"/>
      <w:autoSpaceDN w:val="0"/>
    </w:pPr>
    <w:rPr>
      <w:rFonts w:cs="Calibri"/>
    </w:rPr>
  </w:style>
  <w:style w:type="paragraph" w:customStyle="1" w:styleId="ConsPlusNonformat">
    <w:name w:val="ConsPlusNonformat"/>
    <w:uiPriority w:val="99"/>
    <w:rsid w:val="00AA2D4C"/>
    <w:pPr>
      <w:widowControl w:val="0"/>
      <w:autoSpaceDE w:val="0"/>
      <w:autoSpaceDN w:val="0"/>
    </w:pPr>
    <w:rPr>
      <w:rFonts w:ascii="Courier New" w:hAnsi="Courier New" w:cs="Courier New"/>
    </w:rPr>
  </w:style>
  <w:style w:type="character" w:styleId="Hyperlink">
    <w:name w:val="Hyperlink"/>
    <w:basedOn w:val="DefaultParagraphFont"/>
    <w:uiPriority w:val="99"/>
    <w:rsid w:val="00AA2D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2682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3</Pages>
  <Words>1267</Words>
  <Characters>7226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Romanova_SK</cp:lastModifiedBy>
  <cp:revision>8</cp:revision>
  <cp:lastPrinted>2018-09-06T07:00:00Z</cp:lastPrinted>
  <dcterms:created xsi:type="dcterms:W3CDTF">2018-04-22T17:47:00Z</dcterms:created>
  <dcterms:modified xsi:type="dcterms:W3CDTF">2018-09-06T07:01:00Z</dcterms:modified>
</cp:coreProperties>
</file>